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281F" w14:textId="77777777" w:rsidR="006B29A3" w:rsidRDefault="006B29A3" w:rsidP="00A77C17">
      <w:pPr>
        <w:tabs>
          <w:tab w:val="left" w:pos="5145"/>
        </w:tabs>
        <w:spacing w:line="360" w:lineRule="auto"/>
        <w:jc w:val="center"/>
        <w:rPr>
          <w:rFonts w:asciiTheme="minorEastAsia" w:hAnsiTheme="minorEastAsia" w:cstheme="minorEastAsia"/>
          <w:b/>
          <w:bCs/>
          <w:color w:val="333333"/>
          <w:sz w:val="44"/>
          <w:szCs w:val="44"/>
        </w:rPr>
      </w:pPr>
    </w:p>
    <w:p w14:paraId="6A9B5C26" w14:textId="77777777" w:rsidR="006B29A3" w:rsidRDefault="006B29A3" w:rsidP="00A77C17">
      <w:pPr>
        <w:tabs>
          <w:tab w:val="left" w:pos="5145"/>
        </w:tabs>
        <w:spacing w:line="360" w:lineRule="auto"/>
        <w:jc w:val="center"/>
        <w:rPr>
          <w:rFonts w:asciiTheme="minorEastAsia" w:hAnsiTheme="minorEastAsia" w:cstheme="minorEastAsia"/>
          <w:b/>
          <w:bCs/>
          <w:color w:val="333333"/>
          <w:sz w:val="44"/>
          <w:szCs w:val="44"/>
        </w:rPr>
      </w:pPr>
    </w:p>
    <w:p w14:paraId="41702CCE" w14:textId="77777777" w:rsidR="006B29A3" w:rsidRDefault="006B29A3" w:rsidP="00A77C17">
      <w:pPr>
        <w:tabs>
          <w:tab w:val="left" w:pos="5145"/>
        </w:tabs>
        <w:spacing w:line="360" w:lineRule="auto"/>
        <w:jc w:val="center"/>
        <w:rPr>
          <w:rFonts w:asciiTheme="minorEastAsia" w:hAnsiTheme="minorEastAsia" w:cstheme="minorEastAsia"/>
          <w:b/>
          <w:bCs/>
          <w:color w:val="333333"/>
          <w:sz w:val="44"/>
          <w:szCs w:val="44"/>
        </w:rPr>
      </w:pPr>
    </w:p>
    <w:p w14:paraId="3BC20107" w14:textId="652B1922" w:rsidR="00684464" w:rsidRPr="00A77C17" w:rsidRDefault="00A77C17" w:rsidP="00A77C17">
      <w:pPr>
        <w:tabs>
          <w:tab w:val="left" w:pos="5145"/>
        </w:tabs>
        <w:spacing w:line="360" w:lineRule="auto"/>
        <w:jc w:val="center"/>
        <w:rPr>
          <w:rFonts w:asciiTheme="minorEastAsia" w:hAnsiTheme="minorEastAsia" w:cstheme="minorEastAsia" w:hint="eastAsia"/>
          <w:b/>
          <w:bCs/>
          <w:color w:val="333333"/>
          <w:sz w:val="44"/>
          <w:szCs w:val="44"/>
        </w:rPr>
      </w:pPr>
      <w:r>
        <w:rPr>
          <w:rFonts w:asciiTheme="minorEastAsia" w:hAnsiTheme="minorEastAsia" w:cstheme="minorEastAsia" w:hint="eastAsia"/>
          <w:b/>
          <w:bCs/>
          <w:color w:val="333333"/>
          <w:sz w:val="44"/>
          <w:szCs w:val="44"/>
        </w:rPr>
        <w:t>西安市中心血站2025年度</w:t>
      </w:r>
      <w:r w:rsidRPr="00A77C17">
        <w:rPr>
          <w:rFonts w:asciiTheme="minorEastAsia" w:hAnsiTheme="minorEastAsia" w:cstheme="minorEastAsia" w:hint="eastAsia"/>
          <w:b/>
          <w:bCs/>
          <w:color w:val="333333"/>
          <w:sz w:val="44"/>
          <w:szCs w:val="44"/>
        </w:rPr>
        <w:t>数据</w:t>
      </w:r>
      <w:proofErr w:type="gramStart"/>
      <w:r w:rsidRPr="00A77C17">
        <w:rPr>
          <w:rFonts w:asciiTheme="minorEastAsia" w:hAnsiTheme="minorEastAsia" w:cstheme="minorEastAsia" w:hint="eastAsia"/>
          <w:b/>
          <w:bCs/>
          <w:color w:val="333333"/>
          <w:sz w:val="44"/>
          <w:szCs w:val="44"/>
        </w:rPr>
        <w:t>中心维保服务</w:t>
      </w:r>
      <w:proofErr w:type="gramEnd"/>
      <w:r w:rsidRPr="00A77C17">
        <w:rPr>
          <w:rFonts w:asciiTheme="minorEastAsia" w:hAnsiTheme="minorEastAsia" w:cstheme="minorEastAsia" w:hint="eastAsia"/>
          <w:b/>
          <w:bCs/>
          <w:color w:val="333333"/>
          <w:sz w:val="44"/>
          <w:szCs w:val="44"/>
        </w:rPr>
        <w:t>项目</w:t>
      </w:r>
      <w:r w:rsidR="00A13A65">
        <w:rPr>
          <w:rFonts w:asciiTheme="minorEastAsia" w:hAnsiTheme="minorEastAsia" w:cstheme="minorEastAsia" w:hint="eastAsia"/>
          <w:b/>
          <w:bCs/>
          <w:color w:val="333333"/>
          <w:sz w:val="44"/>
          <w:szCs w:val="44"/>
        </w:rPr>
        <w:t>自行采购</w:t>
      </w:r>
    </w:p>
    <w:p w14:paraId="1CAE49E7" w14:textId="77777777" w:rsidR="00684464" w:rsidRDefault="00684464">
      <w:pPr>
        <w:pStyle w:val="a4"/>
        <w:jc w:val="center"/>
        <w:rPr>
          <w:rFonts w:asciiTheme="minorEastAsia" w:eastAsiaTheme="minorEastAsia" w:hAnsiTheme="minorEastAsia" w:cstheme="minorEastAsia" w:hint="eastAsia"/>
          <w:sz w:val="30"/>
          <w:szCs w:val="30"/>
        </w:rPr>
      </w:pPr>
    </w:p>
    <w:p w14:paraId="2C72CB4F" w14:textId="7A554BF5" w:rsidR="00684464" w:rsidRPr="0072157E" w:rsidRDefault="00A77C17" w:rsidP="0072157E">
      <w:pPr>
        <w:widowControl/>
        <w:pBdr>
          <w:right w:val="single" w:sz="6" w:space="6" w:color="EEEEEE"/>
        </w:pBdr>
        <w:spacing w:line="360" w:lineRule="auto"/>
        <w:ind w:firstLineChars="200" w:firstLine="560"/>
        <w:rPr>
          <w:rFonts w:ascii="宋体" w:hAnsi="宋体" w:cs="宋体" w:hint="eastAsia"/>
          <w:color w:val="000000"/>
          <w:kern w:val="0"/>
          <w:sz w:val="28"/>
          <w:szCs w:val="28"/>
        </w:rPr>
      </w:pPr>
      <w:r w:rsidRPr="0072157E">
        <w:rPr>
          <w:rFonts w:ascii="Helvetica" w:hAnsi="Helvetica" w:cs="宋体"/>
          <w:color w:val="000000"/>
          <w:kern w:val="0"/>
          <w:sz w:val="28"/>
          <w:szCs w:val="28"/>
        </w:rPr>
        <w:t>西</w:t>
      </w:r>
      <w:r w:rsidRPr="0072157E">
        <w:rPr>
          <w:rFonts w:ascii="宋体" w:hAnsi="宋体" w:cs="宋体"/>
          <w:color w:val="000000"/>
          <w:kern w:val="0"/>
          <w:sz w:val="28"/>
          <w:szCs w:val="28"/>
        </w:rPr>
        <w:t>安市中心血站现对202</w:t>
      </w:r>
      <w:r w:rsidRPr="0072157E">
        <w:rPr>
          <w:rFonts w:ascii="宋体" w:hAnsi="宋体" w:cs="宋体" w:hint="eastAsia"/>
          <w:color w:val="000000"/>
          <w:kern w:val="0"/>
          <w:sz w:val="28"/>
          <w:szCs w:val="28"/>
        </w:rPr>
        <w:t>5年度</w:t>
      </w:r>
      <w:r w:rsidR="0058305B" w:rsidRPr="0072157E">
        <w:rPr>
          <w:rFonts w:ascii="宋体" w:hAnsi="宋体" w:cs="宋体" w:hint="eastAsia"/>
          <w:color w:val="000000"/>
          <w:kern w:val="0"/>
          <w:sz w:val="28"/>
          <w:szCs w:val="28"/>
        </w:rPr>
        <w:t>新业务综合楼信息中心机房</w:t>
      </w:r>
      <w:r w:rsidRPr="0072157E">
        <w:rPr>
          <w:rFonts w:ascii="宋体" w:hAnsi="宋体" w:cs="宋体" w:hint="eastAsia"/>
          <w:color w:val="000000"/>
          <w:kern w:val="0"/>
          <w:sz w:val="28"/>
          <w:szCs w:val="28"/>
        </w:rPr>
        <w:t>数据</w:t>
      </w:r>
      <w:proofErr w:type="gramStart"/>
      <w:r w:rsidRPr="0072157E">
        <w:rPr>
          <w:rFonts w:ascii="宋体" w:hAnsi="宋体" w:cs="宋体" w:hint="eastAsia"/>
          <w:color w:val="000000"/>
          <w:kern w:val="0"/>
          <w:sz w:val="28"/>
          <w:szCs w:val="28"/>
        </w:rPr>
        <w:t>中心维保服务</w:t>
      </w:r>
      <w:proofErr w:type="gramEnd"/>
      <w:r w:rsidRPr="0072157E">
        <w:rPr>
          <w:rFonts w:ascii="宋体" w:hAnsi="宋体" w:cs="宋体" w:hint="eastAsia"/>
          <w:color w:val="000000"/>
          <w:kern w:val="0"/>
          <w:sz w:val="28"/>
          <w:szCs w:val="28"/>
        </w:rPr>
        <w:t>项目</w:t>
      </w:r>
      <w:r w:rsidRPr="0072157E">
        <w:rPr>
          <w:rFonts w:ascii="宋体" w:hAnsi="宋体" w:cs="宋体"/>
          <w:color w:val="000000"/>
          <w:kern w:val="0"/>
          <w:sz w:val="28"/>
          <w:szCs w:val="28"/>
        </w:rPr>
        <w:t>进行</w:t>
      </w:r>
      <w:r w:rsidR="0058305B" w:rsidRPr="0072157E">
        <w:rPr>
          <w:rFonts w:ascii="宋体" w:hAnsi="宋体" w:cs="宋体" w:hint="eastAsia"/>
          <w:color w:val="000000"/>
          <w:kern w:val="0"/>
          <w:sz w:val="28"/>
          <w:szCs w:val="28"/>
        </w:rPr>
        <w:t>自行采购</w:t>
      </w:r>
      <w:r w:rsidRPr="0072157E">
        <w:rPr>
          <w:rFonts w:ascii="宋体" w:hAnsi="宋体" w:cs="宋体"/>
          <w:color w:val="000000"/>
          <w:kern w:val="0"/>
          <w:sz w:val="28"/>
          <w:szCs w:val="28"/>
        </w:rPr>
        <w:t>，</w:t>
      </w:r>
      <w:r w:rsidRPr="0072157E">
        <w:rPr>
          <w:rFonts w:ascii="宋体" w:hAnsi="宋体" w:cs="宋体" w:hint="eastAsia"/>
          <w:color w:val="000000"/>
          <w:kern w:val="0"/>
          <w:sz w:val="28"/>
          <w:szCs w:val="28"/>
        </w:rPr>
        <w:t>欢迎符合资格的</w:t>
      </w:r>
      <w:r w:rsidRPr="0072157E">
        <w:rPr>
          <w:rFonts w:ascii="宋体" w:hAnsi="宋体" w:cs="宋体"/>
          <w:color w:val="000000"/>
          <w:kern w:val="0"/>
          <w:sz w:val="28"/>
          <w:szCs w:val="28"/>
        </w:rPr>
        <w:t>供应商前来参加</w:t>
      </w:r>
      <w:r w:rsidRPr="0072157E">
        <w:rPr>
          <w:rFonts w:ascii="宋体" w:hAnsi="宋体" w:cs="宋体" w:hint="eastAsia"/>
          <w:color w:val="000000"/>
          <w:kern w:val="0"/>
          <w:sz w:val="28"/>
          <w:szCs w:val="28"/>
        </w:rPr>
        <w:t>比选</w:t>
      </w:r>
      <w:r w:rsidRPr="0072157E">
        <w:rPr>
          <w:rFonts w:ascii="宋体" w:hAnsi="宋体" w:cs="宋体"/>
          <w:color w:val="000000"/>
          <w:kern w:val="0"/>
          <w:sz w:val="28"/>
          <w:szCs w:val="28"/>
        </w:rPr>
        <w:t>。</w:t>
      </w:r>
    </w:p>
    <w:p w14:paraId="4AEE5E28" w14:textId="4248D107" w:rsidR="00684464" w:rsidRPr="0072157E" w:rsidRDefault="00A77C17" w:rsidP="0072157E">
      <w:pPr>
        <w:widowControl/>
        <w:shd w:val="clear" w:color="auto" w:fill="FFFFFF"/>
        <w:spacing w:after="150" w:line="360" w:lineRule="auto"/>
        <w:jc w:val="left"/>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b/>
          <w:color w:val="333333"/>
          <w:kern w:val="0"/>
          <w:sz w:val="28"/>
          <w:szCs w:val="28"/>
        </w:rPr>
        <w:t>一、项目名称：</w:t>
      </w:r>
      <w:r w:rsidRPr="0072157E">
        <w:rPr>
          <w:rFonts w:asciiTheme="minorEastAsia" w:hAnsiTheme="minorEastAsia" w:cstheme="minorEastAsia" w:hint="eastAsia"/>
          <w:color w:val="333333"/>
          <w:kern w:val="0"/>
          <w:sz w:val="28"/>
          <w:szCs w:val="28"/>
        </w:rPr>
        <w:t>西安市中心血站2025年度</w:t>
      </w:r>
      <w:r w:rsidR="00C85F74" w:rsidRPr="0072157E">
        <w:rPr>
          <w:rFonts w:ascii="宋体" w:hAnsi="宋体" w:cs="宋体" w:hint="eastAsia"/>
          <w:color w:val="000000"/>
          <w:kern w:val="0"/>
          <w:sz w:val="28"/>
          <w:szCs w:val="28"/>
        </w:rPr>
        <w:t>新业务综合楼信息中心机房</w:t>
      </w:r>
      <w:r w:rsidR="00525B92" w:rsidRPr="0072157E">
        <w:rPr>
          <w:rFonts w:asciiTheme="minorEastAsia" w:hAnsiTheme="minorEastAsia" w:cstheme="minorEastAsia" w:hint="eastAsia"/>
          <w:color w:val="333333"/>
          <w:kern w:val="0"/>
          <w:sz w:val="28"/>
          <w:szCs w:val="28"/>
        </w:rPr>
        <w:t>数据</w:t>
      </w:r>
      <w:proofErr w:type="gramStart"/>
      <w:r w:rsidR="00525B92" w:rsidRPr="0072157E">
        <w:rPr>
          <w:rFonts w:asciiTheme="minorEastAsia" w:hAnsiTheme="minorEastAsia" w:cstheme="minorEastAsia" w:hint="eastAsia"/>
          <w:color w:val="333333"/>
          <w:kern w:val="0"/>
          <w:sz w:val="28"/>
          <w:szCs w:val="28"/>
        </w:rPr>
        <w:t>中心维保</w:t>
      </w:r>
      <w:r w:rsidRPr="0072157E">
        <w:rPr>
          <w:rFonts w:asciiTheme="minorEastAsia" w:hAnsiTheme="minorEastAsia" w:cstheme="minorEastAsia" w:hint="eastAsia"/>
          <w:color w:val="333333"/>
          <w:kern w:val="0"/>
          <w:sz w:val="28"/>
          <w:szCs w:val="28"/>
        </w:rPr>
        <w:t>服务</w:t>
      </w:r>
      <w:proofErr w:type="gramEnd"/>
      <w:r w:rsidRPr="0072157E">
        <w:rPr>
          <w:rFonts w:asciiTheme="minorEastAsia" w:hAnsiTheme="minorEastAsia" w:cstheme="minorEastAsia" w:hint="eastAsia"/>
          <w:color w:val="333333"/>
          <w:kern w:val="0"/>
          <w:sz w:val="28"/>
          <w:szCs w:val="28"/>
        </w:rPr>
        <w:t>项目</w:t>
      </w:r>
    </w:p>
    <w:p w14:paraId="17A2C8C3" w14:textId="0A99A204" w:rsidR="00684464" w:rsidRPr="0072157E" w:rsidRDefault="00206380" w:rsidP="0072157E">
      <w:pPr>
        <w:widowControl/>
        <w:shd w:val="clear" w:color="auto" w:fill="FFFFFF"/>
        <w:spacing w:after="150" w:line="360" w:lineRule="auto"/>
        <w:jc w:val="left"/>
        <w:rPr>
          <w:rFonts w:asciiTheme="minorEastAsia" w:hAnsiTheme="minorEastAsia" w:cstheme="minorEastAsia" w:hint="eastAsia"/>
          <w:b/>
          <w:color w:val="333333"/>
          <w:kern w:val="0"/>
          <w:sz w:val="28"/>
          <w:szCs w:val="28"/>
        </w:rPr>
      </w:pPr>
      <w:r>
        <w:rPr>
          <w:rFonts w:asciiTheme="minorEastAsia" w:hAnsiTheme="minorEastAsia" w:cstheme="minorEastAsia" w:hint="eastAsia"/>
          <w:b/>
          <w:color w:val="333333"/>
          <w:kern w:val="0"/>
          <w:sz w:val="28"/>
          <w:szCs w:val="28"/>
        </w:rPr>
        <w:t>二</w:t>
      </w:r>
      <w:r w:rsidR="00A77C17" w:rsidRPr="0072157E">
        <w:rPr>
          <w:rFonts w:asciiTheme="minorEastAsia" w:hAnsiTheme="minorEastAsia" w:cstheme="minorEastAsia" w:hint="eastAsia"/>
          <w:b/>
          <w:color w:val="333333"/>
          <w:kern w:val="0"/>
          <w:sz w:val="28"/>
          <w:szCs w:val="28"/>
        </w:rPr>
        <w:t>、项目预算</w:t>
      </w:r>
    </w:p>
    <w:p w14:paraId="5AFC9D75" w14:textId="192103C4" w:rsidR="00684464" w:rsidRPr="0072157E" w:rsidRDefault="00A77C17" w:rsidP="0072157E">
      <w:pPr>
        <w:widowControl/>
        <w:shd w:val="clear" w:color="auto" w:fill="FFFFFF"/>
        <w:spacing w:after="150" w:line="360" w:lineRule="auto"/>
        <w:jc w:val="left"/>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b/>
          <w:bCs/>
          <w:color w:val="333333"/>
          <w:kern w:val="0"/>
          <w:sz w:val="28"/>
          <w:szCs w:val="28"/>
        </w:rPr>
        <w:t>1、</w:t>
      </w:r>
      <w:r w:rsidRPr="0072157E">
        <w:rPr>
          <w:rFonts w:asciiTheme="minorEastAsia" w:hAnsiTheme="minorEastAsia" w:cstheme="minorEastAsia" w:hint="eastAsia"/>
          <w:color w:val="333333"/>
          <w:kern w:val="0"/>
          <w:sz w:val="28"/>
          <w:szCs w:val="28"/>
        </w:rPr>
        <w:t>本项目经费按实际需要结算（含税</w:t>
      </w:r>
      <w:r w:rsidR="0058305B" w:rsidRPr="0072157E">
        <w:rPr>
          <w:rFonts w:asciiTheme="minorEastAsia" w:hAnsiTheme="minorEastAsia" w:cstheme="minorEastAsia" w:hint="eastAsia"/>
          <w:color w:val="333333"/>
          <w:kern w:val="0"/>
          <w:sz w:val="28"/>
          <w:szCs w:val="28"/>
        </w:rPr>
        <w:t>金、直接费用、间接费用</w:t>
      </w:r>
      <w:r w:rsidRPr="0072157E">
        <w:rPr>
          <w:rFonts w:asciiTheme="minorEastAsia" w:hAnsiTheme="minorEastAsia" w:cstheme="minorEastAsia" w:hint="eastAsia"/>
          <w:color w:val="333333"/>
          <w:kern w:val="0"/>
          <w:sz w:val="28"/>
          <w:szCs w:val="28"/>
        </w:rPr>
        <w:t>等全包价），项目总预算不超过</w:t>
      </w:r>
      <w:r w:rsidR="0058305B" w:rsidRPr="0072157E">
        <w:rPr>
          <w:rFonts w:asciiTheme="minorEastAsia" w:hAnsiTheme="minorEastAsia" w:cstheme="minorEastAsia" w:hint="eastAsia"/>
          <w:color w:val="000000" w:themeColor="text1"/>
          <w:kern w:val="0"/>
          <w:sz w:val="28"/>
          <w:szCs w:val="28"/>
        </w:rPr>
        <w:t>5</w:t>
      </w:r>
      <w:r w:rsidRPr="0072157E">
        <w:rPr>
          <w:rFonts w:asciiTheme="minorEastAsia" w:hAnsiTheme="minorEastAsia" w:cstheme="minorEastAsia" w:hint="eastAsia"/>
          <w:color w:val="333333"/>
          <w:kern w:val="0"/>
          <w:sz w:val="28"/>
          <w:szCs w:val="28"/>
        </w:rPr>
        <w:t>万元（全包价）。</w:t>
      </w:r>
    </w:p>
    <w:p w14:paraId="54F1BFE0" w14:textId="15B41D30" w:rsidR="00C85F74" w:rsidRPr="00206380" w:rsidRDefault="00A77C17" w:rsidP="00206380">
      <w:pPr>
        <w:spacing w:line="360" w:lineRule="auto"/>
        <w:rPr>
          <w:rFonts w:asciiTheme="minorEastAsia" w:hAnsiTheme="minorEastAsia" w:cstheme="minorEastAsia" w:hint="eastAsia"/>
          <w:color w:val="000000" w:themeColor="text1"/>
          <w:sz w:val="28"/>
          <w:szCs w:val="28"/>
        </w:rPr>
      </w:pPr>
      <w:r w:rsidRPr="0072157E">
        <w:rPr>
          <w:rFonts w:asciiTheme="minorEastAsia" w:hAnsiTheme="minorEastAsia" w:cstheme="minorEastAsia" w:hint="eastAsia"/>
          <w:b/>
          <w:bCs/>
          <w:color w:val="000000" w:themeColor="text1"/>
          <w:sz w:val="28"/>
          <w:szCs w:val="28"/>
        </w:rPr>
        <w:t>2、</w:t>
      </w:r>
      <w:r w:rsidRPr="0072157E">
        <w:rPr>
          <w:rFonts w:asciiTheme="minorEastAsia" w:hAnsiTheme="minorEastAsia" w:cstheme="minorEastAsia" w:hint="eastAsia"/>
          <w:color w:val="000000" w:themeColor="text1"/>
          <w:sz w:val="28"/>
          <w:szCs w:val="28"/>
        </w:rPr>
        <w:t>供应商应在比选文件中的报价包括：</w:t>
      </w:r>
      <w:proofErr w:type="gramStart"/>
      <w:r w:rsidR="00BC74D2" w:rsidRPr="0072157E">
        <w:rPr>
          <w:rFonts w:asciiTheme="minorEastAsia" w:hAnsiTheme="minorEastAsia" w:cstheme="minorEastAsia" w:hint="eastAsia"/>
          <w:color w:val="000000" w:themeColor="text1"/>
          <w:sz w:val="28"/>
          <w:szCs w:val="28"/>
        </w:rPr>
        <w:t>设备维保服务</w:t>
      </w:r>
      <w:proofErr w:type="gramEnd"/>
      <w:r w:rsidR="00BC74D2" w:rsidRPr="0072157E">
        <w:rPr>
          <w:rFonts w:asciiTheme="minorEastAsia" w:hAnsiTheme="minorEastAsia" w:cstheme="minorEastAsia" w:hint="eastAsia"/>
          <w:color w:val="000000" w:themeColor="text1"/>
          <w:sz w:val="28"/>
          <w:szCs w:val="28"/>
        </w:rPr>
        <w:t>、</w:t>
      </w:r>
      <w:r w:rsidR="009771E2" w:rsidRPr="0072157E">
        <w:rPr>
          <w:rFonts w:asciiTheme="minorEastAsia" w:hAnsiTheme="minorEastAsia" w:cstheme="minorEastAsia" w:hint="eastAsia"/>
          <w:color w:val="000000" w:themeColor="text1"/>
          <w:sz w:val="28"/>
          <w:szCs w:val="28"/>
        </w:rPr>
        <w:t>软件功能升级</w:t>
      </w:r>
      <w:r w:rsidR="002F7B4C" w:rsidRPr="0072157E">
        <w:rPr>
          <w:rFonts w:asciiTheme="minorEastAsia" w:hAnsiTheme="minorEastAsia" w:cstheme="minorEastAsia" w:hint="eastAsia"/>
          <w:color w:val="000000" w:themeColor="text1"/>
          <w:sz w:val="28"/>
          <w:szCs w:val="28"/>
        </w:rPr>
        <w:t>和</w:t>
      </w:r>
      <w:r w:rsidR="009771E2" w:rsidRPr="0072157E">
        <w:rPr>
          <w:rFonts w:asciiTheme="minorEastAsia" w:hAnsiTheme="minorEastAsia" w:cstheme="minorEastAsia" w:hint="eastAsia"/>
          <w:color w:val="000000" w:themeColor="text1"/>
          <w:sz w:val="28"/>
          <w:szCs w:val="28"/>
        </w:rPr>
        <w:t>其他</w:t>
      </w:r>
      <w:r w:rsidR="002F7B4C" w:rsidRPr="0072157E">
        <w:rPr>
          <w:rFonts w:asciiTheme="minorEastAsia" w:hAnsiTheme="minorEastAsia" w:cstheme="minorEastAsia" w:hint="eastAsia"/>
          <w:color w:val="000000" w:themeColor="text1"/>
          <w:sz w:val="28"/>
          <w:szCs w:val="28"/>
        </w:rPr>
        <w:t>费用等</w:t>
      </w:r>
      <w:r w:rsidRPr="0072157E">
        <w:rPr>
          <w:rFonts w:asciiTheme="minorEastAsia" w:hAnsiTheme="minorEastAsia" w:cstheme="minorEastAsia" w:hint="eastAsia"/>
          <w:color w:val="000000" w:themeColor="text1"/>
          <w:sz w:val="28"/>
          <w:szCs w:val="28"/>
        </w:rPr>
        <w:t>。</w:t>
      </w:r>
    </w:p>
    <w:p w14:paraId="120D5E5A" w14:textId="1A38F24C" w:rsidR="003C78E4" w:rsidRPr="0072157E" w:rsidRDefault="00206380" w:rsidP="0072157E">
      <w:pPr>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三</w:t>
      </w:r>
      <w:r w:rsidR="00C85F74" w:rsidRPr="0072157E">
        <w:rPr>
          <w:rFonts w:asciiTheme="minorEastAsia" w:hAnsiTheme="minorEastAsia" w:cstheme="minorEastAsia" w:hint="eastAsia"/>
          <w:b/>
          <w:bCs/>
          <w:sz w:val="28"/>
          <w:szCs w:val="28"/>
        </w:rPr>
        <w:t>、</w:t>
      </w:r>
      <w:r w:rsidR="003C78E4" w:rsidRPr="0072157E">
        <w:rPr>
          <w:rFonts w:asciiTheme="minorEastAsia" w:hAnsiTheme="minorEastAsia" w:cstheme="minorEastAsia" w:hint="eastAsia"/>
          <w:b/>
          <w:bCs/>
          <w:sz w:val="28"/>
          <w:szCs w:val="28"/>
        </w:rPr>
        <w:t>采购需求</w:t>
      </w:r>
    </w:p>
    <w:p w14:paraId="042B6132" w14:textId="77777777" w:rsidR="003C78E4" w:rsidRPr="0072157E" w:rsidRDefault="003C78E4" w:rsidP="0072157E">
      <w:pPr>
        <w:spacing w:line="360" w:lineRule="auto"/>
        <w:ind w:firstLine="278"/>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西安市中心血站2025年度</w:t>
      </w:r>
      <w:r w:rsidRPr="0072157E">
        <w:rPr>
          <w:rFonts w:ascii="宋体" w:hAnsi="宋体" w:cs="宋体" w:hint="eastAsia"/>
          <w:color w:val="000000"/>
          <w:kern w:val="0"/>
          <w:sz w:val="28"/>
          <w:szCs w:val="28"/>
        </w:rPr>
        <w:t>新业务综合楼信息中心机房</w:t>
      </w:r>
      <w:r w:rsidRPr="0072157E">
        <w:rPr>
          <w:rFonts w:asciiTheme="minorEastAsia" w:hAnsiTheme="minorEastAsia" w:cstheme="minorEastAsia" w:hint="eastAsia"/>
          <w:sz w:val="28"/>
          <w:szCs w:val="28"/>
        </w:rPr>
        <w:t>数据中心维护服务项目分三部分：</w:t>
      </w:r>
    </w:p>
    <w:p w14:paraId="0F3C5FF5" w14:textId="77777777" w:rsidR="003C78E4" w:rsidRPr="0072157E" w:rsidRDefault="003C78E4" w:rsidP="0072157E">
      <w:pPr>
        <w:spacing w:line="360" w:lineRule="auto"/>
        <w:ind w:firstLine="278"/>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1、物理环境设备，包括模块化机柜主体、UPS及电池组、气体灭火设备、</w:t>
      </w:r>
      <w:proofErr w:type="gramStart"/>
      <w:r w:rsidRPr="0072157E">
        <w:rPr>
          <w:rFonts w:asciiTheme="minorEastAsia" w:hAnsiTheme="minorEastAsia" w:cstheme="minorEastAsia" w:hint="eastAsia"/>
          <w:sz w:val="28"/>
          <w:szCs w:val="28"/>
        </w:rPr>
        <w:t>动环报警</w:t>
      </w:r>
      <w:proofErr w:type="gramEnd"/>
      <w:r w:rsidRPr="0072157E">
        <w:rPr>
          <w:rFonts w:asciiTheme="minorEastAsia" w:hAnsiTheme="minorEastAsia" w:cstheme="minorEastAsia" w:hint="eastAsia"/>
          <w:sz w:val="28"/>
          <w:szCs w:val="28"/>
        </w:rPr>
        <w:t>系统等；</w:t>
      </w:r>
    </w:p>
    <w:p w14:paraId="1A39F49A" w14:textId="77777777" w:rsidR="003C78E4" w:rsidRPr="0072157E" w:rsidRDefault="003C78E4" w:rsidP="0072157E">
      <w:pPr>
        <w:spacing w:line="360" w:lineRule="auto"/>
        <w:ind w:firstLine="278"/>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lastRenderedPageBreak/>
        <w:t>2、网络安全设备，包括交换机、隔离网闸、防火墙、上网行为管理等；</w:t>
      </w:r>
    </w:p>
    <w:p w14:paraId="3C696D12" w14:textId="77777777" w:rsidR="003C78E4" w:rsidRPr="0072157E" w:rsidRDefault="003C78E4" w:rsidP="0072157E">
      <w:pPr>
        <w:spacing w:line="360" w:lineRule="auto"/>
        <w:ind w:firstLine="278"/>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3、超融合系统及设备。</w:t>
      </w:r>
    </w:p>
    <w:p w14:paraId="338A1D10" w14:textId="17B933D6" w:rsidR="003C78E4" w:rsidRPr="0072157E" w:rsidRDefault="0072157E" w:rsidP="003C78E4">
      <w:pPr>
        <w:pStyle w:val="a0"/>
        <w:ind w:firstLineChars="0" w:firstLine="0"/>
        <w:rPr>
          <w:rFonts w:asciiTheme="minorEastAsia" w:hAnsiTheme="minorEastAsia" w:cstheme="minorEastAsia" w:hint="eastAsia"/>
          <w:b/>
          <w:bCs/>
          <w:sz w:val="28"/>
          <w:szCs w:val="28"/>
        </w:rPr>
      </w:pPr>
      <w:r w:rsidRPr="0072157E">
        <w:rPr>
          <w:rFonts w:asciiTheme="minorEastAsia" w:hAnsiTheme="minorEastAsia" w:cstheme="minorEastAsia" w:hint="eastAsia"/>
          <w:b/>
          <w:bCs/>
          <w:sz w:val="28"/>
          <w:szCs w:val="28"/>
        </w:rPr>
        <w:t>1</w:t>
      </w:r>
      <w:r w:rsidR="003C78E4" w:rsidRPr="0072157E">
        <w:rPr>
          <w:rFonts w:asciiTheme="minorEastAsia" w:hAnsiTheme="minorEastAsia" w:cstheme="minorEastAsia" w:hint="eastAsia"/>
          <w:b/>
          <w:bCs/>
          <w:sz w:val="28"/>
          <w:szCs w:val="28"/>
        </w:rPr>
        <w:t>、技术要求：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68"/>
        <w:gridCol w:w="3261"/>
        <w:gridCol w:w="850"/>
        <w:gridCol w:w="2552"/>
      </w:tblGrid>
      <w:tr w:rsidR="003C78E4" w:rsidRPr="0072157E" w14:paraId="4C152D93" w14:textId="77777777" w:rsidTr="007E4369">
        <w:trPr>
          <w:trHeight w:val="480"/>
        </w:trPr>
        <w:tc>
          <w:tcPr>
            <w:tcW w:w="708" w:type="dxa"/>
            <w:shd w:val="clear" w:color="auto" w:fill="auto"/>
            <w:noWrap/>
            <w:vAlign w:val="center"/>
            <w:hideMark/>
          </w:tcPr>
          <w:p w14:paraId="5489BA44"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序号</w:t>
            </w:r>
          </w:p>
        </w:tc>
        <w:tc>
          <w:tcPr>
            <w:tcW w:w="1668" w:type="dxa"/>
            <w:shd w:val="clear" w:color="000000" w:fill="FFFFFF"/>
            <w:vAlign w:val="center"/>
            <w:hideMark/>
          </w:tcPr>
          <w:p w14:paraId="42BB992C"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设备类型</w:t>
            </w:r>
          </w:p>
        </w:tc>
        <w:tc>
          <w:tcPr>
            <w:tcW w:w="3261" w:type="dxa"/>
            <w:shd w:val="clear" w:color="000000" w:fill="FFFFFF"/>
            <w:vAlign w:val="center"/>
            <w:hideMark/>
          </w:tcPr>
          <w:p w14:paraId="31EFF7FD"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设备名称/规格</w:t>
            </w:r>
          </w:p>
        </w:tc>
        <w:tc>
          <w:tcPr>
            <w:tcW w:w="850" w:type="dxa"/>
            <w:shd w:val="clear" w:color="000000" w:fill="FFFFFF"/>
            <w:vAlign w:val="center"/>
            <w:hideMark/>
          </w:tcPr>
          <w:p w14:paraId="5E0977EE"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数量</w:t>
            </w:r>
          </w:p>
        </w:tc>
        <w:tc>
          <w:tcPr>
            <w:tcW w:w="2552" w:type="dxa"/>
            <w:shd w:val="clear" w:color="000000" w:fill="FFFFFF"/>
          </w:tcPr>
          <w:p w14:paraId="2C4AC931"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备注</w:t>
            </w:r>
          </w:p>
        </w:tc>
      </w:tr>
      <w:tr w:rsidR="003C78E4" w:rsidRPr="0072157E" w14:paraId="3CAFCB93" w14:textId="77777777" w:rsidTr="007E4369">
        <w:trPr>
          <w:trHeight w:val="480"/>
        </w:trPr>
        <w:tc>
          <w:tcPr>
            <w:tcW w:w="708" w:type="dxa"/>
            <w:shd w:val="clear" w:color="auto" w:fill="auto"/>
            <w:noWrap/>
            <w:vAlign w:val="center"/>
          </w:tcPr>
          <w:p w14:paraId="638232E6"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1</w:t>
            </w:r>
          </w:p>
        </w:tc>
        <w:tc>
          <w:tcPr>
            <w:tcW w:w="1668" w:type="dxa"/>
            <w:shd w:val="clear" w:color="000000" w:fill="FFFFFF"/>
            <w:vAlign w:val="center"/>
          </w:tcPr>
          <w:p w14:paraId="14E77ADF"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模块化机柜主体</w:t>
            </w:r>
          </w:p>
        </w:tc>
        <w:tc>
          <w:tcPr>
            <w:tcW w:w="3261" w:type="dxa"/>
            <w:shd w:val="clear" w:color="000000" w:fill="FFFFFF"/>
            <w:vAlign w:val="center"/>
          </w:tcPr>
          <w:p w14:paraId="0F618446"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科士达动力柜、IT柜</w:t>
            </w:r>
          </w:p>
        </w:tc>
        <w:tc>
          <w:tcPr>
            <w:tcW w:w="850" w:type="dxa"/>
            <w:shd w:val="clear" w:color="000000" w:fill="FFFFFF"/>
            <w:vAlign w:val="center"/>
          </w:tcPr>
          <w:p w14:paraId="2B1C1AF1"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1组</w:t>
            </w:r>
          </w:p>
        </w:tc>
        <w:tc>
          <w:tcPr>
            <w:tcW w:w="2552" w:type="dxa"/>
            <w:shd w:val="clear" w:color="000000" w:fill="FFFFFF"/>
          </w:tcPr>
          <w:p w14:paraId="70425B27" w14:textId="77777777" w:rsidR="003C78E4" w:rsidRPr="0072157E" w:rsidRDefault="003C78E4" w:rsidP="007E4369">
            <w:pPr>
              <w:widowControl/>
              <w:jc w:val="center"/>
              <w:rPr>
                <w:rFonts w:asciiTheme="minorEastAsia" w:hAnsiTheme="minorEastAsia" w:hint="eastAsia"/>
                <w:color w:val="000000"/>
                <w:sz w:val="24"/>
              </w:rPr>
            </w:pPr>
          </w:p>
        </w:tc>
      </w:tr>
      <w:tr w:rsidR="003C78E4" w:rsidRPr="0072157E" w14:paraId="0E465739" w14:textId="77777777" w:rsidTr="007E4369">
        <w:trPr>
          <w:trHeight w:val="480"/>
        </w:trPr>
        <w:tc>
          <w:tcPr>
            <w:tcW w:w="708" w:type="dxa"/>
            <w:shd w:val="clear" w:color="auto" w:fill="auto"/>
            <w:noWrap/>
            <w:vAlign w:val="center"/>
          </w:tcPr>
          <w:p w14:paraId="3F21892A"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2</w:t>
            </w:r>
          </w:p>
        </w:tc>
        <w:tc>
          <w:tcPr>
            <w:tcW w:w="1668" w:type="dxa"/>
            <w:shd w:val="clear" w:color="000000" w:fill="FFFFFF"/>
            <w:vAlign w:val="center"/>
          </w:tcPr>
          <w:p w14:paraId="0497E408"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UPS及电池组</w:t>
            </w:r>
          </w:p>
        </w:tc>
        <w:tc>
          <w:tcPr>
            <w:tcW w:w="3261" w:type="dxa"/>
            <w:shd w:val="clear" w:color="000000" w:fill="FFFFFF"/>
            <w:vAlign w:val="center"/>
          </w:tcPr>
          <w:p w14:paraId="5213BD3A"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 xml:space="preserve">科士达 30KVA </w:t>
            </w:r>
          </w:p>
        </w:tc>
        <w:tc>
          <w:tcPr>
            <w:tcW w:w="850" w:type="dxa"/>
            <w:shd w:val="clear" w:color="000000" w:fill="FFFFFF"/>
            <w:vAlign w:val="center"/>
          </w:tcPr>
          <w:p w14:paraId="5A4F4E5C" w14:textId="77777777" w:rsidR="003C78E4" w:rsidRPr="0072157E" w:rsidRDefault="003C78E4" w:rsidP="007E4369">
            <w:pPr>
              <w:widowControl/>
              <w:jc w:val="center"/>
              <w:rPr>
                <w:rFonts w:asciiTheme="minorEastAsia" w:hAnsiTheme="minorEastAsia" w:hint="eastAsia"/>
                <w:color w:val="000000"/>
                <w:sz w:val="24"/>
              </w:rPr>
            </w:pPr>
            <w:r w:rsidRPr="0072157E">
              <w:rPr>
                <w:rFonts w:asciiTheme="minorEastAsia" w:hAnsiTheme="minorEastAsia" w:hint="eastAsia"/>
                <w:color w:val="000000"/>
                <w:sz w:val="24"/>
              </w:rPr>
              <w:t>1组</w:t>
            </w:r>
          </w:p>
        </w:tc>
        <w:tc>
          <w:tcPr>
            <w:tcW w:w="2552" w:type="dxa"/>
            <w:shd w:val="clear" w:color="000000" w:fill="FFFFFF"/>
          </w:tcPr>
          <w:p w14:paraId="2F7DF5AA" w14:textId="77777777" w:rsidR="003C78E4" w:rsidRPr="0072157E" w:rsidRDefault="003C78E4" w:rsidP="007E4369">
            <w:pPr>
              <w:widowControl/>
              <w:jc w:val="center"/>
              <w:rPr>
                <w:rFonts w:asciiTheme="minorEastAsia" w:hAnsiTheme="minorEastAsia" w:hint="eastAsia"/>
                <w:color w:val="000000"/>
                <w:sz w:val="24"/>
              </w:rPr>
            </w:pPr>
          </w:p>
        </w:tc>
      </w:tr>
      <w:tr w:rsidR="003C78E4" w:rsidRPr="0072157E" w14:paraId="68C0E097" w14:textId="77777777" w:rsidTr="007E4369">
        <w:trPr>
          <w:trHeight w:val="480"/>
        </w:trPr>
        <w:tc>
          <w:tcPr>
            <w:tcW w:w="708" w:type="dxa"/>
            <w:shd w:val="clear" w:color="auto" w:fill="auto"/>
            <w:noWrap/>
            <w:vAlign w:val="center"/>
          </w:tcPr>
          <w:p w14:paraId="3B8CDEBA"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3</w:t>
            </w:r>
          </w:p>
        </w:tc>
        <w:tc>
          <w:tcPr>
            <w:tcW w:w="1668" w:type="dxa"/>
            <w:shd w:val="clear" w:color="000000" w:fill="FFFFFF"/>
            <w:vAlign w:val="center"/>
          </w:tcPr>
          <w:p w14:paraId="2649682E"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hint="eastAsia"/>
                <w:sz w:val="24"/>
              </w:rPr>
              <w:t>气体灭火设备</w:t>
            </w:r>
          </w:p>
        </w:tc>
        <w:tc>
          <w:tcPr>
            <w:tcW w:w="3261" w:type="dxa"/>
            <w:shd w:val="clear" w:color="000000" w:fill="FFFFFF"/>
            <w:vAlign w:val="center"/>
          </w:tcPr>
          <w:p w14:paraId="692E61AF"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hint="eastAsia"/>
                <w:color w:val="000000"/>
                <w:sz w:val="24"/>
              </w:rPr>
              <w:t>钢瓶GQQ90/2.5</w:t>
            </w:r>
          </w:p>
        </w:tc>
        <w:tc>
          <w:tcPr>
            <w:tcW w:w="850" w:type="dxa"/>
            <w:shd w:val="clear" w:color="000000" w:fill="FFFFFF"/>
            <w:vAlign w:val="center"/>
          </w:tcPr>
          <w:p w14:paraId="33666086"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1组</w:t>
            </w:r>
          </w:p>
        </w:tc>
        <w:tc>
          <w:tcPr>
            <w:tcW w:w="2552" w:type="dxa"/>
            <w:shd w:val="clear" w:color="000000" w:fill="FFFFFF"/>
          </w:tcPr>
          <w:p w14:paraId="7991C85F"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561BC5B2" w14:textId="77777777" w:rsidTr="007E4369">
        <w:trPr>
          <w:trHeight w:val="480"/>
        </w:trPr>
        <w:tc>
          <w:tcPr>
            <w:tcW w:w="708" w:type="dxa"/>
            <w:shd w:val="clear" w:color="auto" w:fill="auto"/>
            <w:noWrap/>
            <w:vAlign w:val="center"/>
          </w:tcPr>
          <w:p w14:paraId="4A74F944"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4</w:t>
            </w:r>
          </w:p>
        </w:tc>
        <w:tc>
          <w:tcPr>
            <w:tcW w:w="1668" w:type="dxa"/>
            <w:shd w:val="clear" w:color="000000" w:fill="FFFFFF"/>
            <w:vAlign w:val="center"/>
          </w:tcPr>
          <w:p w14:paraId="048B7B93" w14:textId="77777777" w:rsidR="003C78E4" w:rsidRPr="0072157E" w:rsidRDefault="003C78E4" w:rsidP="007E4369">
            <w:pPr>
              <w:widowControl/>
              <w:jc w:val="center"/>
              <w:rPr>
                <w:rFonts w:asciiTheme="minorEastAsia" w:hAnsiTheme="minorEastAsia" w:hint="eastAsia"/>
                <w:sz w:val="24"/>
              </w:rPr>
            </w:pPr>
            <w:proofErr w:type="gramStart"/>
            <w:r w:rsidRPr="0072157E">
              <w:rPr>
                <w:rFonts w:asciiTheme="minorEastAsia" w:hAnsiTheme="minorEastAsia" w:hint="eastAsia"/>
                <w:sz w:val="24"/>
              </w:rPr>
              <w:t>动环报警</w:t>
            </w:r>
            <w:proofErr w:type="gramEnd"/>
            <w:r w:rsidRPr="0072157E">
              <w:rPr>
                <w:rFonts w:asciiTheme="minorEastAsia" w:hAnsiTheme="minorEastAsia" w:hint="eastAsia"/>
                <w:sz w:val="24"/>
              </w:rPr>
              <w:t>系统</w:t>
            </w:r>
          </w:p>
        </w:tc>
        <w:tc>
          <w:tcPr>
            <w:tcW w:w="3261" w:type="dxa"/>
            <w:shd w:val="clear" w:color="000000" w:fill="FFFFFF"/>
            <w:vAlign w:val="center"/>
          </w:tcPr>
          <w:p w14:paraId="76107005"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hint="eastAsia"/>
                <w:color w:val="000000"/>
                <w:sz w:val="24"/>
              </w:rPr>
              <w:t>监控系统</w:t>
            </w:r>
          </w:p>
        </w:tc>
        <w:tc>
          <w:tcPr>
            <w:tcW w:w="850" w:type="dxa"/>
            <w:shd w:val="clear" w:color="000000" w:fill="FFFFFF"/>
            <w:vAlign w:val="center"/>
          </w:tcPr>
          <w:p w14:paraId="6FA663CE"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1套</w:t>
            </w:r>
          </w:p>
        </w:tc>
        <w:tc>
          <w:tcPr>
            <w:tcW w:w="2552" w:type="dxa"/>
            <w:shd w:val="clear" w:color="000000" w:fill="FFFFFF"/>
          </w:tcPr>
          <w:p w14:paraId="5D4FB691"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459E4500" w14:textId="77777777" w:rsidTr="007E4369">
        <w:trPr>
          <w:trHeight w:val="480"/>
        </w:trPr>
        <w:tc>
          <w:tcPr>
            <w:tcW w:w="708" w:type="dxa"/>
            <w:shd w:val="clear" w:color="auto" w:fill="auto"/>
            <w:noWrap/>
            <w:vAlign w:val="center"/>
          </w:tcPr>
          <w:p w14:paraId="027C2286"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5</w:t>
            </w:r>
          </w:p>
        </w:tc>
        <w:tc>
          <w:tcPr>
            <w:tcW w:w="1668" w:type="dxa"/>
            <w:shd w:val="clear" w:color="000000" w:fill="FFFFFF"/>
            <w:vAlign w:val="center"/>
            <w:hideMark/>
          </w:tcPr>
          <w:p w14:paraId="6F450E86"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超融合系统</w:t>
            </w:r>
          </w:p>
        </w:tc>
        <w:tc>
          <w:tcPr>
            <w:tcW w:w="3261" w:type="dxa"/>
            <w:shd w:val="clear" w:color="000000" w:fill="FFFFFF"/>
            <w:vAlign w:val="center"/>
            <w:hideMark/>
          </w:tcPr>
          <w:p w14:paraId="474B0C17"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青立方超融合</w:t>
            </w:r>
            <w:proofErr w:type="gramStart"/>
            <w:r w:rsidRPr="0072157E">
              <w:rPr>
                <w:rFonts w:asciiTheme="minorEastAsia" w:hAnsiTheme="minorEastAsia" w:cs="宋体" w:hint="eastAsia"/>
                <w:kern w:val="0"/>
                <w:sz w:val="24"/>
              </w:rPr>
              <w:t>易捷版</w:t>
            </w:r>
            <w:proofErr w:type="gramEnd"/>
            <w:r w:rsidRPr="0072157E">
              <w:rPr>
                <w:rFonts w:asciiTheme="minorEastAsia" w:hAnsiTheme="minorEastAsia" w:cs="宋体" w:hint="eastAsia"/>
                <w:kern w:val="0"/>
                <w:sz w:val="24"/>
              </w:rPr>
              <w:t>系统（CloudExpress2.1.3）</w:t>
            </w:r>
          </w:p>
        </w:tc>
        <w:tc>
          <w:tcPr>
            <w:tcW w:w="850" w:type="dxa"/>
            <w:shd w:val="clear" w:color="000000" w:fill="FFFFFF"/>
            <w:vAlign w:val="center"/>
            <w:hideMark/>
          </w:tcPr>
          <w:p w14:paraId="251B9E02"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1套</w:t>
            </w:r>
          </w:p>
        </w:tc>
        <w:tc>
          <w:tcPr>
            <w:tcW w:w="2552" w:type="dxa"/>
            <w:shd w:val="clear" w:color="000000" w:fill="FFFFFF"/>
          </w:tcPr>
          <w:p w14:paraId="2F89696D"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3061A75E" w14:textId="77777777" w:rsidTr="007E4369">
        <w:trPr>
          <w:trHeight w:val="480"/>
        </w:trPr>
        <w:tc>
          <w:tcPr>
            <w:tcW w:w="708" w:type="dxa"/>
            <w:shd w:val="clear" w:color="auto" w:fill="auto"/>
            <w:noWrap/>
            <w:vAlign w:val="center"/>
          </w:tcPr>
          <w:p w14:paraId="63C9F900"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6</w:t>
            </w:r>
          </w:p>
        </w:tc>
        <w:tc>
          <w:tcPr>
            <w:tcW w:w="1668" w:type="dxa"/>
            <w:shd w:val="clear" w:color="000000" w:fill="FFFFFF"/>
            <w:vAlign w:val="center"/>
            <w:hideMark/>
          </w:tcPr>
          <w:p w14:paraId="56625355"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超融合服务器</w:t>
            </w:r>
          </w:p>
        </w:tc>
        <w:tc>
          <w:tcPr>
            <w:tcW w:w="3261" w:type="dxa"/>
            <w:shd w:val="clear" w:color="000000" w:fill="FFFFFF"/>
            <w:vAlign w:val="center"/>
            <w:hideMark/>
          </w:tcPr>
          <w:p w14:paraId="1523D805"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华为2288H V5</w:t>
            </w:r>
          </w:p>
        </w:tc>
        <w:tc>
          <w:tcPr>
            <w:tcW w:w="850" w:type="dxa"/>
            <w:shd w:val="clear" w:color="000000" w:fill="FFFFFF"/>
            <w:vAlign w:val="center"/>
            <w:hideMark/>
          </w:tcPr>
          <w:p w14:paraId="1B230020"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5台</w:t>
            </w:r>
          </w:p>
        </w:tc>
        <w:tc>
          <w:tcPr>
            <w:tcW w:w="2552" w:type="dxa"/>
            <w:shd w:val="clear" w:color="000000" w:fill="FFFFFF"/>
          </w:tcPr>
          <w:p w14:paraId="28C889F8"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4C7C9263" w14:textId="77777777" w:rsidTr="007E4369">
        <w:trPr>
          <w:trHeight w:val="480"/>
        </w:trPr>
        <w:tc>
          <w:tcPr>
            <w:tcW w:w="708" w:type="dxa"/>
            <w:shd w:val="clear" w:color="auto" w:fill="auto"/>
            <w:noWrap/>
            <w:vAlign w:val="center"/>
          </w:tcPr>
          <w:p w14:paraId="2D5E846F"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7</w:t>
            </w:r>
          </w:p>
        </w:tc>
        <w:tc>
          <w:tcPr>
            <w:tcW w:w="1668" w:type="dxa"/>
            <w:shd w:val="clear" w:color="000000" w:fill="FFFFFF"/>
            <w:vAlign w:val="center"/>
            <w:hideMark/>
          </w:tcPr>
          <w:p w14:paraId="1E0B7483"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万兆交换机</w:t>
            </w:r>
          </w:p>
        </w:tc>
        <w:tc>
          <w:tcPr>
            <w:tcW w:w="3261" w:type="dxa"/>
            <w:shd w:val="clear" w:color="000000" w:fill="FFFFFF"/>
            <w:vAlign w:val="center"/>
            <w:hideMark/>
          </w:tcPr>
          <w:p w14:paraId="3881856E"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华为S6720S-26Q-EI-24S-AC</w:t>
            </w:r>
          </w:p>
        </w:tc>
        <w:tc>
          <w:tcPr>
            <w:tcW w:w="850" w:type="dxa"/>
            <w:shd w:val="clear" w:color="000000" w:fill="FFFFFF"/>
            <w:vAlign w:val="center"/>
            <w:hideMark/>
          </w:tcPr>
          <w:p w14:paraId="5BE89D82"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4台</w:t>
            </w:r>
          </w:p>
        </w:tc>
        <w:tc>
          <w:tcPr>
            <w:tcW w:w="2552" w:type="dxa"/>
            <w:shd w:val="clear" w:color="000000" w:fill="FFFFFF"/>
          </w:tcPr>
          <w:p w14:paraId="05EF682F"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0B5E546C" w14:textId="77777777" w:rsidTr="007E4369">
        <w:trPr>
          <w:trHeight w:val="480"/>
        </w:trPr>
        <w:tc>
          <w:tcPr>
            <w:tcW w:w="708" w:type="dxa"/>
            <w:shd w:val="clear" w:color="auto" w:fill="auto"/>
            <w:noWrap/>
            <w:vAlign w:val="center"/>
            <w:hideMark/>
          </w:tcPr>
          <w:p w14:paraId="6208CC76"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8</w:t>
            </w:r>
          </w:p>
        </w:tc>
        <w:tc>
          <w:tcPr>
            <w:tcW w:w="1668" w:type="dxa"/>
            <w:shd w:val="clear" w:color="000000" w:fill="FFFFFF"/>
            <w:noWrap/>
            <w:vAlign w:val="center"/>
            <w:hideMark/>
          </w:tcPr>
          <w:p w14:paraId="0698A54F"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隔离网闸</w:t>
            </w:r>
          </w:p>
        </w:tc>
        <w:tc>
          <w:tcPr>
            <w:tcW w:w="3261" w:type="dxa"/>
            <w:shd w:val="clear" w:color="000000" w:fill="FFFFFF"/>
            <w:vAlign w:val="center"/>
            <w:hideMark/>
          </w:tcPr>
          <w:p w14:paraId="290A8465" w14:textId="77777777" w:rsidR="003C78E4" w:rsidRPr="0072157E" w:rsidRDefault="003C78E4" w:rsidP="007E4369">
            <w:pPr>
              <w:widowControl/>
              <w:jc w:val="center"/>
              <w:rPr>
                <w:rFonts w:asciiTheme="minorEastAsia" w:hAnsiTheme="minorEastAsia" w:cs="宋体" w:hint="eastAsia"/>
                <w:kern w:val="0"/>
                <w:sz w:val="24"/>
              </w:rPr>
            </w:pPr>
            <w:proofErr w:type="gramStart"/>
            <w:r w:rsidRPr="0072157E">
              <w:rPr>
                <w:rFonts w:asciiTheme="minorEastAsia" w:hAnsiTheme="minorEastAsia" w:cs="宋体" w:hint="eastAsia"/>
                <w:kern w:val="0"/>
                <w:sz w:val="24"/>
              </w:rPr>
              <w:t>天融信</w:t>
            </w:r>
            <w:proofErr w:type="gramEnd"/>
            <w:r w:rsidRPr="0072157E">
              <w:rPr>
                <w:rFonts w:asciiTheme="minorEastAsia" w:hAnsiTheme="minorEastAsia" w:cs="宋体" w:hint="eastAsia"/>
                <w:kern w:val="0"/>
                <w:sz w:val="24"/>
              </w:rPr>
              <w:t>TopRulesv3</w:t>
            </w:r>
          </w:p>
        </w:tc>
        <w:tc>
          <w:tcPr>
            <w:tcW w:w="850" w:type="dxa"/>
            <w:shd w:val="clear" w:color="000000" w:fill="FFFFFF"/>
            <w:vAlign w:val="center"/>
            <w:hideMark/>
          </w:tcPr>
          <w:p w14:paraId="1385CF1E"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0F675CC3"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08350382" w14:textId="77777777" w:rsidTr="007E4369">
        <w:trPr>
          <w:trHeight w:val="480"/>
        </w:trPr>
        <w:tc>
          <w:tcPr>
            <w:tcW w:w="708" w:type="dxa"/>
            <w:shd w:val="clear" w:color="auto" w:fill="auto"/>
            <w:noWrap/>
            <w:vAlign w:val="center"/>
            <w:hideMark/>
          </w:tcPr>
          <w:p w14:paraId="3CD973D3"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9</w:t>
            </w:r>
          </w:p>
        </w:tc>
        <w:tc>
          <w:tcPr>
            <w:tcW w:w="1668" w:type="dxa"/>
            <w:shd w:val="clear" w:color="000000" w:fill="FFFFFF"/>
            <w:noWrap/>
            <w:vAlign w:val="center"/>
            <w:hideMark/>
          </w:tcPr>
          <w:p w14:paraId="7D3D2F27"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内网防火墙</w:t>
            </w:r>
          </w:p>
        </w:tc>
        <w:tc>
          <w:tcPr>
            <w:tcW w:w="3261" w:type="dxa"/>
            <w:shd w:val="clear" w:color="000000" w:fill="FFFFFF"/>
            <w:vAlign w:val="center"/>
            <w:hideMark/>
          </w:tcPr>
          <w:p w14:paraId="2F46F2A4" w14:textId="77777777" w:rsidR="003C78E4" w:rsidRPr="0072157E" w:rsidRDefault="003C78E4" w:rsidP="007E4369">
            <w:pPr>
              <w:widowControl/>
              <w:jc w:val="center"/>
              <w:rPr>
                <w:rFonts w:asciiTheme="minorEastAsia" w:hAnsiTheme="minorEastAsia" w:cs="宋体" w:hint="eastAsia"/>
                <w:kern w:val="0"/>
                <w:sz w:val="24"/>
              </w:rPr>
            </w:pPr>
            <w:proofErr w:type="gramStart"/>
            <w:r w:rsidRPr="0072157E">
              <w:rPr>
                <w:rFonts w:asciiTheme="minorEastAsia" w:hAnsiTheme="minorEastAsia" w:cs="宋体" w:hint="eastAsia"/>
                <w:kern w:val="0"/>
                <w:sz w:val="24"/>
              </w:rPr>
              <w:t>天融信</w:t>
            </w:r>
            <w:proofErr w:type="gramEnd"/>
            <w:r w:rsidRPr="0072157E">
              <w:rPr>
                <w:rFonts w:asciiTheme="minorEastAsia" w:hAnsiTheme="minorEastAsia" w:cs="宋体" w:hint="eastAsia"/>
                <w:kern w:val="0"/>
                <w:sz w:val="24"/>
              </w:rPr>
              <w:t>NGFW4000-UF（千兆）V3</w:t>
            </w:r>
          </w:p>
        </w:tc>
        <w:tc>
          <w:tcPr>
            <w:tcW w:w="850" w:type="dxa"/>
            <w:shd w:val="clear" w:color="000000" w:fill="FFFFFF"/>
            <w:vAlign w:val="center"/>
            <w:hideMark/>
          </w:tcPr>
          <w:p w14:paraId="4FD740A3"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0FD79CDC" w14:textId="77777777" w:rsidR="003C78E4" w:rsidRPr="0072157E" w:rsidRDefault="003C78E4" w:rsidP="007E4369">
            <w:pPr>
              <w:widowControl/>
              <w:rPr>
                <w:rFonts w:asciiTheme="minorEastAsia" w:hAnsiTheme="minorEastAsia" w:cs="宋体" w:hint="eastAsia"/>
                <w:b/>
                <w:kern w:val="0"/>
                <w:sz w:val="24"/>
              </w:rPr>
            </w:pPr>
            <w:r w:rsidRPr="0072157E">
              <w:rPr>
                <w:rFonts w:asciiTheme="minorEastAsia" w:hAnsiTheme="minorEastAsia" w:cs="宋体" w:hint="eastAsia"/>
                <w:b/>
                <w:kern w:val="0"/>
                <w:sz w:val="24"/>
              </w:rPr>
              <w:t>1、防病毒：</w:t>
            </w:r>
          </w:p>
          <w:p w14:paraId="5DA9701F" w14:textId="77777777" w:rsidR="003C78E4" w:rsidRPr="0072157E" w:rsidRDefault="003C78E4" w:rsidP="007E4369">
            <w:pPr>
              <w:widowControl/>
              <w:jc w:val="left"/>
              <w:rPr>
                <w:rFonts w:asciiTheme="minorEastAsia" w:hAnsiTheme="minorEastAsia" w:cs="宋体" w:hint="eastAsia"/>
                <w:kern w:val="0"/>
                <w:sz w:val="24"/>
              </w:rPr>
            </w:pPr>
            <w:proofErr w:type="gramStart"/>
            <w:r w:rsidRPr="0072157E">
              <w:rPr>
                <w:rFonts w:asciiTheme="minorEastAsia" w:hAnsiTheme="minorEastAsia" w:cs="宋体" w:hint="eastAsia"/>
                <w:kern w:val="0"/>
                <w:sz w:val="24"/>
              </w:rPr>
              <w:t>根据等保要求</w:t>
            </w:r>
            <w:proofErr w:type="gramEnd"/>
            <w:r w:rsidRPr="0072157E">
              <w:rPr>
                <w:rFonts w:asciiTheme="minorEastAsia" w:hAnsiTheme="minorEastAsia" w:cs="宋体" w:hint="eastAsia"/>
                <w:kern w:val="0"/>
                <w:sz w:val="24"/>
              </w:rPr>
              <w:t>，</w:t>
            </w:r>
            <w:proofErr w:type="gramStart"/>
            <w:r w:rsidRPr="0072157E">
              <w:rPr>
                <w:rFonts w:asciiTheme="minorEastAsia" w:hAnsiTheme="minorEastAsia" w:cs="宋体" w:hint="eastAsia"/>
                <w:kern w:val="0"/>
                <w:sz w:val="24"/>
              </w:rPr>
              <w:t>天融信</w:t>
            </w:r>
            <w:proofErr w:type="gramEnd"/>
            <w:r w:rsidRPr="0072157E">
              <w:rPr>
                <w:rFonts w:asciiTheme="minorEastAsia" w:hAnsiTheme="minorEastAsia" w:cs="宋体" w:hint="eastAsia"/>
                <w:kern w:val="0"/>
                <w:sz w:val="24"/>
              </w:rPr>
              <w:t>防火墙系统增加病毒库功能，实现对网内HTTP、FTP、SMTP、POP3、IMAP等协议进行病毒检测；实现木马病毒、蠕虫病毒、宏病毒、脚本病毒查杀；支持快速扫描与深度扫描两种检测模式，根据不同协议选择不同的检测模式；实现僵尸网络检测与阻断。</w:t>
            </w:r>
          </w:p>
          <w:p w14:paraId="483F4B0C" w14:textId="77777777" w:rsidR="003C78E4" w:rsidRPr="0072157E" w:rsidRDefault="003C78E4" w:rsidP="007E4369">
            <w:pPr>
              <w:widowControl/>
              <w:rPr>
                <w:rFonts w:asciiTheme="minorEastAsia" w:hAnsiTheme="minorEastAsia" w:cs="宋体" w:hint="eastAsia"/>
                <w:b/>
                <w:kern w:val="0"/>
                <w:sz w:val="24"/>
              </w:rPr>
            </w:pPr>
            <w:r w:rsidRPr="0072157E">
              <w:rPr>
                <w:rFonts w:asciiTheme="minorEastAsia" w:hAnsiTheme="minorEastAsia" w:cs="宋体" w:hint="eastAsia"/>
                <w:b/>
                <w:kern w:val="0"/>
                <w:sz w:val="24"/>
              </w:rPr>
              <w:t>2、入侵防护功能：</w:t>
            </w:r>
          </w:p>
          <w:p w14:paraId="3F2EF9E1" w14:textId="77777777" w:rsidR="003C78E4" w:rsidRPr="0072157E" w:rsidRDefault="003C78E4" w:rsidP="007E4369">
            <w:pPr>
              <w:widowControl/>
              <w:jc w:val="center"/>
              <w:rPr>
                <w:rFonts w:asciiTheme="minorEastAsia" w:hAnsiTheme="minorEastAsia" w:cs="宋体" w:hint="eastAsia"/>
                <w:kern w:val="0"/>
                <w:sz w:val="24"/>
              </w:rPr>
            </w:pPr>
            <w:proofErr w:type="gramStart"/>
            <w:r w:rsidRPr="0072157E">
              <w:rPr>
                <w:rFonts w:asciiTheme="minorEastAsia" w:hAnsiTheme="minorEastAsia" w:cs="宋体" w:hint="eastAsia"/>
                <w:kern w:val="0"/>
                <w:sz w:val="24"/>
              </w:rPr>
              <w:t>根据等保要求</w:t>
            </w:r>
            <w:proofErr w:type="gramEnd"/>
            <w:r w:rsidRPr="0072157E">
              <w:rPr>
                <w:rFonts w:asciiTheme="minorEastAsia" w:hAnsiTheme="minorEastAsia" w:cs="宋体" w:hint="eastAsia"/>
                <w:kern w:val="0"/>
                <w:sz w:val="24"/>
              </w:rPr>
              <w:t>，</w:t>
            </w:r>
            <w:proofErr w:type="gramStart"/>
            <w:r w:rsidRPr="0072157E">
              <w:rPr>
                <w:rFonts w:asciiTheme="minorEastAsia" w:hAnsiTheme="minorEastAsia" w:cs="宋体" w:hint="eastAsia"/>
                <w:kern w:val="0"/>
                <w:sz w:val="24"/>
              </w:rPr>
              <w:t>天融信</w:t>
            </w:r>
            <w:proofErr w:type="gramEnd"/>
            <w:r w:rsidRPr="0072157E">
              <w:rPr>
                <w:rFonts w:asciiTheme="minorEastAsia" w:hAnsiTheme="minorEastAsia" w:cs="宋体" w:hint="eastAsia"/>
                <w:kern w:val="0"/>
                <w:sz w:val="24"/>
              </w:rPr>
              <w:t>防火墙系统增加入侵防护功能，该功能采用协议分析、模式识别、统计阀值和流量异常监视等综合技术手段</w:t>
            </w:r>
            <w:r w:rsidRPr="0072157E">
              <w:rPr>
                <w:rFonts w:asciiTheme="minorEastAsia" w:hAnsiTheme="minorEastAsia" w:cs="宋体" w:hint="eastAsia"/>
                <w:kern w:val="0"/>
                <w:sz w:val="24"/>
              </w:rPr>
              <w:lastRenderedPageBreak/>
              <w:t>来判断入侵行为，发现并阻断各种网络恶意攻击，包括溢出攻击、RPC攻击、WEBCGI攻击、拒绝服务、木马、蠕虫、系统漏洞等在内的11大类超过4000种网络攻击行为。</w:t>
            </w:r>
          </w:p>
        </w:tc>
      </w:tr>
      <w:tr w:rsidR="003C78E4" w:rsidRPr="0072157E" w14:paraId="32EA265E" w14:textId="77777777" w:rsidTr="007E4369">
        <w:trPr>
          <w:trHeight w:val="480"/>
        </w:trPr>
        <w:tc>
          <w:tcPr>
            <w:tcW w:w="708" w:type="dxa"/>
            <w:shd w:val="clear" w:color="auto" w:fill="auto"/>
            <w:noWrap/>
            <w:vAlign w:val="center"/>
            <w:hideMark/>
          </w:tcPr>
          <w:p w14:paraId="74D452BD"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lastRenderedPageBreak/>
              <w:t>10</w:t>
            </w:r>
          </w:p>
        </w:tc>
        <w:tc>
          <w:tcPr>
            <w:tcW w:w="1668" w:type="dxa"/>
            <w:shd w:val="clear" w:color="000000" w:fill="FFFFFF"/>
            <w:noWrap/>
            <w:vAlign w:val="center"/>
            <w:hideMark/>
          </w:tcPr>
          <w:p w14:paraId="10770590"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POE汇聚光交换机</w:t>
            </w:r>
          </w:p>
        </w:tc>
        <w:tc>
          <w:tcPr>
            <w:tcW w:w="3261" w:type="dxa"/>
            <w:shd w:val="clear" w:color="000000" w:fill="FFFFFF"/>
            <w:noWrap/>
            <w:vAlign w:val="center"/>
            <w:hideMark/>
          </w:tcPr>
          <w:p w14:paraId="411D242D"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华为S5731S-S32ST4X-A1</w:t>
            </w:r>
          </w:p>
        </w:tc>
        <w:tc>
          <w:tcPr>
            <w:tcW w:w="850" w:type="dxa"/>
            <w:shd w:val="clear" w:color="000000" w:fill="FFFFFF"/>
            <w:noWrap/>
            <w:vAlign w:val="center"/>
            <w:hideMark/>
          </w:tcPr>
          <w:p w14:paraId="1601BB66"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5B7F04DB"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2CBAC7A6" w14:textId="77777777" w:rsidTr="007E4369">
        <w:trPr>
          <w:trHeight w:val="480"/>
        </w:trPr>
        <w:tc>
          <w:tcPr>
            <w:tcW w:w="708" w:type="dxa"/>
            <w:shd w:val="clear" w:color="auto" w:fill="auto"/>
            <w:noWrap/>
            <w:vAlign w:val="center"/>
            <w:hideMark/>
          </w:tcPr>
          <w:p w14:paraId="5BCEB1B3"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11</w:t>
            </w:r>
          </w:p>
        </w:tc>
        <w:tc>
          <w:tcPr>
            <w:tcW w:w="1668" w:type="dxa"/>
            <w:shd w:val="clear" w:color="000000" w:fill="FFFFFF"/>
            <w:noWrap/>
            <w:vAlign w:val="center"/>
            <w:hideMark/>
          </w:tcPr>
          <w:p w14:paraId="2383F9CB"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防火墙</w:t>
            </w:r>
          </w:p>
        </w:tc>
        <w:tc>
          <w:tcPr>
            <w:tcW w:w="3261" w:type="dxa"/>
            <w:shd w:val="clear" w:color="000000" w:fill="FFFFFF"/>
            <w:noWrap/>
            <w:vAlign w:val="center"/>
            <w:hideMark/>
          </w:tcPr>
          <w:p w14:paraId="1912AB74"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华为USG6385E-AC</w:t>
            </w:r>
          </w:p>
        </w:tc>
        <w:tc>
          <w:tcPr>
            <w:tcW w:w="850" w:type="dxa"/>
            <w:shd w:val="clear" w:color="000000" w:fill="FFFFFF"/>
            <w:vAlign w:val="center"/>
            <w:hideMark/>
          </w:tcPr>
          <w:p w14:paraId="7C483849"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79A43CBB"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5E0A2AF2" w14:textId="77777777" w:rsidTr="007E4369">
        <w:trPr>
          <w:trHeight w:val="480"/>
        </w:trPr>
        <w:tc>
          <w:tcPr>
            <w:tcW w:w="708" w:type="dxa"/>
            <w:shd w:val="clear" w:color="auto" w:fill="auto"/>
            <w:noWrap/>
            <w:vAlign w:val="center"/>
            <w:hideMark/>
          </w:tcPr>
          <w:p w14:paraId="1489EC92"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12</w:t>
            </w:r>
          </w:p>
        </w:tc>
        <w:tc>
          <w:tcPr>
            <w:tcW w:w="1668" w:type="dxa"/>
            <w:shd w:val="clear" w:color="000000" w:fill="FFFFFF"/>
            <w:noWrap/>
            <w:vAlign w:val="center"/>
            <w:hideMark/>
          </w:tcPr>
          <w:p w14:paraId="0A455889"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上网行为管理</w:t>
            </w:r>
          </w:p>
        </w:tc>
        <w:tc>
          <w:tcPr>
            <w:tcW w:w="3261" w:type="dxa"/>
            <w:shd w:val="clear" w:color="000000" w:fill="FFFFFF"/>
            <w:noWrap/>
            <w:vAlign w:val="center"/>
            <w:hideMark/>
          </w:tcPr>
          <w:p w14:paraId="21623BCA"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华为ASG5320</w:t>
            </w:r>
          </w:p>
        </w:tc>
        <w:tc>
          <w:tcPr>
            <w:tcW w:w="850" w:type="dxa"/>
            <w:shd w:val="clear" w:color="000000" w:fill="FFFFFF"/>
            <w:noWrap/>
            <w:vAlign w:val="center"/>
            <w:hideMark/>
          </w:tcPr>
          <w:p w14:paraId="509C7AD1"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1E2073E0"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599B3A86" w14:textId="77777777" w:rsidTr="007E4369">
        <w:trPr>
          <w:trHeight w:val="480"/>
        </w:trPr>
        <w:tc>
          <w:tcPr>
            <w:tcW w:w="708" w:type="dxa"/>
            <w:shd w:val="clear" w:color="auto" w:fill="auto"/>
            <w:noWrap/>
            <w:vAlign w:val="center"/>
            <w:hideMark/>
          </w:tcPr>
          <w:p w14:paraId="471E6632"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13</w:t>
            </w:r>
          </w:p>
        </w:tc>
        <w:tc>
          <w:tcPr>
            <w:tcW w:w="1668" w:type="dxa"/>
            <w:shd w:val="clear" w:color="000000" w:fill="FFFFFF"/>
            <w:noWrap/>
            <w:vAlign w:val="center"/>
            <w:hideMark/>
          </w:tcPr>
          <w:p w14:paraId="744375A9"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核心外网交换机</w:t>
            </w:r>
          </w:p>
        </w:tc>
        <w:tc>
          <w:tcPr>
            <w:tcW w:w="3261" w:type="dxa"/>
            <w:shd w:val="clear" w:color="000000" w:fill="FFFFFF"/>
            <w:noWrap/>
            <w:vAlign w:val="center"/>
            <w:hideMark/>
          </w:tcPr>
          <w:p w14:paraId="5B05CB01"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华为S7706</w:t>
            </w:r>
          </w:p>
        </w:tc>
        <w:tc>
          <w:tcPr>
            <w:tcW w:w="850" w:type="dxa"/>
            <w:shd w:val="clear" w:color="000000" w:fill="FFFFFF"/>
            <w:vAlign w:val="center"/>
            <w:hideMark/>
          </w:tcPr>
          <w:p w14:paraId="0849D3E3"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13525BDF"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66FBA453" w14:textId="77777777" w:rsidTr="007E4369">
        <w:trPr>
          <w:trHeight w:val="480"/>
        </w:trPr>
        <w:tc>
          <w:tcPr>
            <w:tcW w:w="708" w:type="dxa"/>
            <w:shd w:val="clear" w:color="auto" w:fill="auto"/>
            <w:noWrap/>
            <w:vAlign w:val="center"/>
            <w:hideMark/>
          </w:tcPr>
          <w:p w14:paraId="33210F95"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14</w:t>
            </w:r>
          </w:p>
        </w:tc>
        <w:tc>
          <w:tcPr>
            <w:tcW w:w="1668" w:type="dxa"/>
            <w:shd w:val="clear" w:color="000000" w:fill="FFFFFF"/>
            <w:noWrap/>
            <w:vAlign w:val="center"/>
            <w:hideMark/>
          </w:tcPr>
          <w:p w14:paraId="165F85FF"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外网交换机</w:t>
            </w:r>
          </w:p>
        </w:tc>
        <w:tc>
          <w:tcPr>
            <w:tcW w:w="3261" w:type="dxa"/>
            <w:shd w:val="clear" w:color="000000" w:fill="FFFFFF"/>
            <w:noWrap/>
            <w:vAlign w:val="center"/>
            <w:hideMark/>
          </w:tcPr>
          <w:p w14:paraId="69A44A52"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华为S5735S-L24T4S-QA2</w:t>
            </w:r>
          </w:p>
        </w:tc>
        <w:tc>
          <w:tcPr>
            <w:tcW w:w="850" w:type="dxa"/>
            <w:shd w:val="clear" w:color="000000" w:fill="FFFFFF"/>
            <w:noWrap/>
            <w:vAlign w:val="center"/>
            <w:hideMark/>
          </w:tcPr>
          <w:p w14:paraId="5EC41EF4"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24E45773"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0AB28E7F" w14:textId="77777777" w:rsidTr="007E4369">
        <w:trPr>
          <w:trHeight w:val="480"/>
        </w:trPr>
        <w:tc>
          <w:tcPr>
            <w:tcW w:w="708" w:type="dxa"/>
            <w:shd w:val="clear" w:color="auto" w:fill="auto"/>
            <w:noWrap/>
            <w:vAlign w:val="center"/>
            <w:hideMark/>
          </w:tcPr>
          <w:p w14:paraId="5EDC0447"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15</w:t>
            </w:r>
          </w:p>
        </w:tc>
        <w:tc>
          <w:tcPr>
            <w:tcW w:w="1668" w:type="dxa"/>
            <w:shd w:val="clear" w:color="000000" w:fill="FFFFFF"/>
            <w:noWrap/>
            <w:vAlign w:val="center"/>
            <w:hideMark/>
          </w:tcPr>
          <w:p w14:paraId="399D08DC"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广播交换机</w:t>
            </w:r>
          </w:p>
        </w:tc>
        <w:tc>
          <w:tcPr>
            <w:tcW w:w="3261" w:type="dxa"/>
            <w:shd w:val="clear" w:color="000000" w:fill="FFFFFF"/>
            <w:noWrap/>
            <w:vAlign w:val="center"/>
            <w:hideMark/>
          </w:tcPr>
          <w:p w14:paraId="5869BD6E"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华为S5735S-L24T4S-QA2</w:t>
            </w:r>
          </w:p>
        </w:tc>
        <w:tc>
          <w:tcPr>
            <w:tcW w:w="850" w:type="dxa"/>
            <w:shd w:val="clear" w:color="000000" w:fill="FFFFFF"/>
            <w:vAlign w:val="center"/>
            <w:hideMark/>
          </w:tcPr>
          <w:p w14:paraId="6B95192C"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51F3A29F"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2F32C4B3" w14:textId="77777777" w:rsidTr="007E4369">
        <w:trPr>
          <w:trHeight w:val="480"/>
        </w:trPr>
        <w:tc>
          <w:tcPr>
            <w:tcW w:w="708" w:type="dxa"/>
            <w:shd w:val="clear" w:color="auto" w:fill="auto"/>
            <w:noWrap/>
            <w:vAlign w:val="center"/>
            <w:hideMark/>
          </w:tcPr>
          <w:p w14:paraId="7F1164B7"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16</w:t>
            </w:r>
          </w:p>
        </w:tc>
        <w:tc>
          <w:tcPr>
            <w:tcW w:w="1668" w:type="dxa"/>
            <w:shd w:val="clear" w:color="000000" w:fill="FFFFFF"/>
            <w:noWrap/>
            <w:vAlign w:val="center"/>
            <w:hideMark/>
          </w:tcPr>
          <w:p w14:paraId="5951C4BA"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AC 控制器</w:t>
            </w:r>
          </w:p>
        </w:tc>
        <w:tc>
          <w:tcPr>
            <w:tcW w:w="3261" w:type="dxa"/>
            <w:shd w:val="clear" w:color="000000" w:fill="FFFFFF"/>
            <w:noWrap/>
            <w:vAlign w:val="center"/>
            <w:hideMark/>
          </w:tcPr>
          <w:p w14:paraId="30F50457"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华为AC6508</w:t>
            </w:r>
          </w:p>
        </w:tc>
        <w:tc>
          <w:tcPr>
            <w:tcW w:w="850" w:type="dxa"/>
            <w:shd w:val="clear" w:color="000000" w:fill="FFFFFF"/>
            <w:noWrap/>
            <w:vAlign w:val="center"/>
            <w:hideMark/>
          </w:tcPr>
          <w:p w14:paraId="42B43F3E"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17EB0BDC" w14:textId="77777777" w:rsidR="003C78E4" w:rsidRPr="0072157E" w:rsidRDefault="003C78E4" w:rsidP="007E4369">
            <w:pPr>
              <w:widowControl/>
              <w:jc w:val="center"/>
              <w:rPr>
                <w:rFonts w:asciiTheme="minorEastAsia" w:hAnsiTheme="minorEastAsia" w:cs="宋体" w:hint="eastAsia"/>
                <w:kern w:val="0"/>
                <w:sz w:val="24"/>
              </w:rPr>
            </w:pPr>
          </w:p>
        </w:tc>
      </w:tr>
      <w:tr w:rsidR="003C78E4" w:rsidRPr="0072157E" w14:paraId="02AA026D" w14:textId="77777777" w:rsidTr="007E4369">
        <w:trPr>
          <w:trHeight w:val="480"/>
        </w:trPr>
        <w:tc>
          <w:tcPr>
            <w:tcW w:w="708" w:type="dxa"/>
            <w:shd w:val="clear" w:color="auto" w:fill="auto"/>
            <w:noWrap/>
            <w:vAlign w:val="center"/>
            <w:hideMark/>
          </w:tcPr>
          <w:p w14:paraId="49B0CF55" w14:textId="77777777" w:rsidR="003C78E4" w:rsidRPr="0072157E" w:rsidRDefault="003C78E4" w:rsidP="007E4369">
            <w:pPr>
              <w:widowControl/>
              <w:jc w:val="center"/>
              <w:rPr>
                <w:rFonts w:asciiTheme="minorEastAsia" w:hAnsiTheme="minorEastAsia" w:cs="宋体" w:hint="eastAsia"/>
                <w:color w:val="000000"/>
                <w:kern w:val="0"/>
                <w:sz w:val="24"/>
              </w:rPr>
            </w:pPr>
            <w:r w:rsidRPr="0072157E">
              <w:rPr>
                <w:rFonts w:asciiTheme="minorEastAsia" w:hAnsiTheme="minorEastAsia" w:cs="宋体" w:hint="eastAsia"/>
                <w:color w:val="000000"/>
                <w:kern w:val="0"/>
                <w:sz w:val="24"/>
              </w:rPr>
              <w:t>17</w:t>
            </w:r>
          </w:p>
        </w:tc>
        <w:tc>
          <w:tcPr>
            <w:tcW w:w="1668" w:type="dxa"/>
            <w:shd w:val="clear" w:color="000000" w:fill="FFFFFF"/>
            <w:noWrap/>
            <w:vAlign w:val="center"/>
            <w:hideMark/>
          </w:tcPr>
          <w:p w14:paraId="1F0ED496"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内</w:t>
            </w:r>
            <w:proofErr w:type="gramStart"/>
            <w:r w:rsidRPr="0072157E">
              <w:rPr>
                <w:rFonts w:asciiTheme="minorEastAsia" w:hAnsiTheme="minorEastAsia" w:cs="宋体" w:hint="eastAsia"/>
                <w:kern w:val="0"/>
                <w:sz w:val="24"/>
              </w:rPr>
              <w:t>网核心</w:t>
            </w:r>
            <w:proofErr w:type="gramEnd"/>
            <w:r w:rsidRPr="0072157E">
              <w:rPr>
                <w:rFonts w:asciiTheme="minorEastAsia" w:hAnsiTheme="minorEastAsia" w:cs="宋体" w:hint="eastAsia"/>
                <w:kern w:val="0"/>
                <w:sz w:val="24"/>
              </w:rPr>
              <w:t>交换机</w:t>
            </w:r>
          </w:p>
        </w:tc>
        <w:tc>
          <w:tcPr>
            <w:tcW w:w="3261" w:type="dxa"/>
            <w:shd w:val="clear" w:color="000000" w:fill="FFFFFF"/>
            <w:noWrap/>
            <w:vAlign w:val="center"/>
            <w:hideMark/>
          </w:tcPr>
          <w:p w14:paraId="16FE36C4"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华为S6735S-S48X6C</w:t>
            </w:r>
          </w:p>
        </w:tc>
        <w:tc>
          <w:tcPr>
            <w:tcW w:w="850" w:type="dxa"/>
            <w:shd w:val="clear" w:color="000000" w:fill="FFFFFF"/>
            <w:vAlign w:val="center"/>
            <w:hideMark/>
          </w:tcPr>
          <w:p w14:paraId="3187C07D" w14:textId="77777777" w:rsidR="003C78E4" w:rsidRPr="0072157E" w:rsidRDefault="003C78E4" w:rsidP="007E4369">
            <w:pPr>
              <w:widowControl/>
              <w:jc w:val="center"/>
              <w:rPr>
                <w:rFonts w:asciiTheme="minorEastAsia" w:hAnsiTheme="minorEastAsia" w:cs="宋体" w:hint="eastAsia"/>
                <w:kern w:val="0"/>
                <w:sz w:val="24"/>
              </w:rPr>
            </w:pPr>
            <w:r w:rsidRPr="0072157E">
              <w:rPr>
                <w:rFonts w:asciiTheme="minorEastAsia" w:hAnsiTheme="minorEastAsia" w:cs="宋体" w:hint="eastAsia"/>
                <w:kern w:val="0"/>
                <w:sz w:val="24"/>
              </w:rPr>
              <w:t>1台</w:t>
            </w:r>
          </w:p>
        </w:tc>
        <w:tc>
          <w:tcPr>
            <w:tcW w:w="2552" w:type="dxa"/>
            <w:shd w:val="clear" w:color="000000" w:fill="FFFFFF"/>
          </w:tcPr>
          <w:p w14:paraId="3FF05998" w14:textId="77777777" w:rsidR="003C78E4" w:rsidRPr="0072157E" w:rsidRDefault="003C78E4" w:rsidP="007E4369">
            <w:pPr>
              <w:widowControl/>
              <w:jc w:val="center"/>
              <w:rPr>
                <w:rFonts w:asciiTheme="minorEastAsia" w:hAnsiTheme="minorEastAsia" w:cs="宋体" w:hint="eastAsia"/>
                <w:kern w:val="0"/>
                <w:sz w:val="24"/>
              </w:rPr>
            </w:pPr>
          </w:p>
        </w:tc>
      </w:tr>
    </w:tbl>
    <w:p w14:paraId="4F2BB9C8" w14:textId="77777777" w:rsidR="003C78E4" w:rsidRPr="0072157E" w:rsidRDefault="003C78E4" w:rsidP="003C78E4">
      <w:pPr>
        <w:pStyle w:val="TOC4"/>
        <w:rPr>
          <w:sz w:val="24"/>
          <w:szCs w:val="24"/>
        </w:rPr>
      </w:pPr>
    </w:p>
    <w:p w14:paraId="5B83119D" w14:textId="07593583" w:rsidR="003C78E4" w:rsidRPr="0072157E" w:rsidRDefault="0072157E" w:rsidP="003C78E4">
      <w:pPr>
        <w:rPr>
          <w:rFonts w:asciiTheme="minorEastAsia" w:hAnsiTheme="minorEastAsia" w:cstheme="minorEastAsia" w:hint="eastAsia"/>
          <w:b/>
          <w:bCs/>
          <w:sz w:val="28"/>
          <w:szCs w:val="28"/>
        </w:rPr>
      </w:pPr>
      <w:r w:rsidRPr="0072157E">
        <w:rPr>
          <w:rFonts w:asciiTheme="minorEastAsia" w:hAnsiTheme="minorEastAsia" w:cstheme="minorEastAsia" w:hint="eastAsia"/>
          <w:b/>
          <w:bCs/>
          <w:sz w:val="28"/>
          <w:szCs w:val="28"/>
        </w:rPr>
        <w:t>2</w:t>
      </w:r>
      <w:r w:rsidR="003C78E4" w:rsidRPr="0072157E">
        <w:rPr>
          <w:rFonts w:asciiTheme="minorEastAsia" w:hAnsiTheme="minorEastAsia" w:cstheme="minorEastAsia" w:hint="eastAsia"/>
          <w:b/>
          <w:bCs/>
          <w:sz w:val="28"/>
          <w:szCs w:val="28"/>
        </w:rPr>
        <w:t>、服务要求：</w:t>
      </w:r>
    </w:p>
    <w:p w14:paraId="4E478A5A"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1、对超融合平台承载业务系统的常规故障和问题及时响应，在规定时间内排查、解决，并反馈整改建议和方案。</w:t>
      </w:r>
    </w:p>
    <w:p w14:paraId="29938220"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2、相关设备巡检：每月不少于一次，全年不少于12次；</w:t>
      </w:r>
    </w:p>
    <w:p w14:paraId="1AF3E0E4"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3、超融合平台集群虚拟机资源数据配置、修改；</w:t>
      </w:r>
    </w:p>
    <w:p w14:paraId="19074773"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4、超融合平台内部服务器、存储设备日常业务核查、配置、修改；</w:t>
      </w:r>
    </w:p>
    <w:p w14:paraId="474CB83B"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5、业务系统资源需求合</w:t>
      </w:r>
      <w:proofErr w:type="gramStart"/>
      <w:r w:rsidRPr="0072157E">
        <w:rPr>
          <w:rFonts w:asciiTheme="minorEastAsia" w:hAnsiTheme="minorEastAsia" w:cstheme="minorEastAsia" w:hint="eastAsia"/>
          <w:sz w:val="28"/>
          <w:szCs w:val="28"/>
        </w:rPr>
        <w:t>规</w:t>
      </w:r>
      <w:proofErr w:type="gramEnd"/>
      <w:r w:rsidRPr="0072157E">
        <w:rPr>
          <w:rFonts w:asciiTheme="minorEastAsia" w:hAnsiTheme="minorEastAsia" w:cstheme="minorEastAsia" w:hint="eastAsia"/>
          <w:sz w:val="28"/>
          <w:szCs w:val="28"/>
        </w:rPr>
        <w:t>性检查及当前资源满足程度；</w:t>
      </w:r>
    </w:p>
    <w:p w14:paraId="654484C6"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6、完成超融合平台所有软硬件版本的升级；</w:t>
      </w:r>
    </w:p>
    <w:p w14:paraId="10A69BDD"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7、提供超融合平台的扩建支持，包括方案设计、项目实施、项目维护等；</w:t>
      </w:r>
    </w:p>
    <w:p w14:paraId="62B63165"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8、配合完成超融合平台自身和承载业务系统的网络安全漏洞扫描、</w:t>
      </w:r>
      <w:r w:rsidRPr="0072157E">
        <w:rPr>
          <w:rFonts w:asciiTheme="minorEastAsia" w:hAnsiTheme="minorEastAsia" w:cstheme="minorEastAsia" w:hint="eastAsia"/>
          <w:sz w:val="28"/>
          <w:szCs w:val="28"/>
        </w:rPr>
        <w:lastRenderedPageBreak/>
        <w:t>基线核查和攻击检测，配合业务部门完成系统加固和整改；</w:t>
      </w:r>
    </w:p>
    <w:p w14:paraId="0291CDCE"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9、超融合平台自身和承载的业务系统的日常问题和故障响应、排查、调测；</w:t>
      </w:r>
    </w:p>
    <w:p w14:paraId="2E9110B5" w14:textId="77777777" w:rsidR="003C78E4" w:rsidRPr="0072157E" w:rsidRDefault="003C78E4" w:rsidP="003C78E4">
      <w:pPr>
        <w:ind w:firstLine="28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10、超融合平台日常运行信息收集汇总，月报和性能分析半年报等日常报表的数据提取和初步整理。</w:t>
      </w:r>
    </w:p>
    <w:p w14:paraId="0AC52FD5" w14:textId="068D204A" w:rsidR="0072157E" w:rsidRPr="0072157E" w:rsidRDefault="00206380" w:rsidP="0072157E">
      <w:pPr>
        <w:widowControl/>
        <w:shd w:val="clear" w:color="auto" w:fill="FFFFFF"/>
        <w:spacing w:after="150"/>
        <w:jc w:val="left"/>
        <w:rPr>
          <w:rFonts w:asciiTheme="minorEastAsia" w:hAnsiTheme="minorEastAsia" w:cstheme="minorEastAsia" w:hint="eastAsia"/>
          <w:b/>
          <w:color w:val="333333"/>
          <w:kern w:val="0"/>
          <w:sz w:val="28"/>
          <w:szCs w:val="28"/>
        </w:rPr>
      </w:pPr>
      <w:r>
        <w:rPr>
          <w:rFonts w:asciiTheme="minorEastAsia" w:hAnsiTheme="minorEastAsia" w:cstheme="minorEastAsia" w:hint="eastAsia"/>
          <w:b/>
          <w:color w:val="333333"/>
          <w:kern w:val="0"/>
          <w:sz w:val="28"/>
          <w:szCs w:val="28"/>
        </w:rPr>
        <w:t>四</w:t>
      </w:r>
      <w:r w:rsidR="0072157E" w:rsidRPr="0072157E">
        <w:rPr>
          <w:rFonts w:asciiTheme="minorEastAsia" w:hAnsiTheme="minorEastAsia" w:cstheme="minorEastAsia" w:hint="eastAsia"/>
          <w:b/>
          <w:color w:val="333333"/>
          <w:kern w:val="0"/>
          <w:sz w:val="28"/>
          <w:szCs w:val="28"/>
        </w:rPr>
        <w:t>、供应商资格要求</w:t>
      </w:r>
    </w:p>
    <w:p w14:paraId="49C8B7EC" w14:textId="77777777" w:rsidR="0072157E" w:rsidRPr="0072157E" w:rsidRDefault="0072157E" w:rsidP="0072157E">
      <w:pPr>
        <w:widowControl/>
        <w:shd w:val="clear" w:color="auto" w:fill="FFFFFF"/>
        <w:spacing w:after="150" w:line="480" w:lineRule="atLeast"/>
        <w:jc w:val="left"/>
        <w:rPr>
          <w:rFonts w:asciiTheme="minorEastAsia" w:hAnsiTheme="minorEastAsia" w:cstheme="minorEastAsia" w:hint="eastAsia"/>
          <w:color w:val="333333"/>
          <w:kern w:val="0"/>
          <w:sz w:val="24"/>
        </w:rPr>
      </w:pPr>
      <w:r w:rsidRPr="0072157E">
        <w:rPr>
          <w:rFonts w:asciiTheme="minorEastAsia" w:hAnsiTheme="minorEastAsia" w:cstheme="minorEastAsia"/>
          <w:color w:val="333333"/>
          <w:kern w:val="0"/>
          <w:sz w:val="24"/>
        </w:rPr>
        <w:t>1、符合《中华人民共和国政府采购法》第二十二条的规定；</w:t>
      </w:r>
    </w:p>
    <w:p w14:paraId="3444C5C2" w14:textId="77777777" w:rsidR="0072157E" w:rsidRPr="0072157E" w:rsidRDefault="0072157E" w:rsidP="0072157E">
      <w:pPr>
        <w:widowControl/>
        <w:shd w:val="clear" w:color="auto" w:fill="FFFFFF"/>
        <w:spacing w:after="150" w:line="480" w:lineRule="atLeast"/>
        <w:jc w:val="left"/>
        <w:rPr>
          <w:rFonts w:asciiTheme="minorEastAsia" w:hAnsiTheme="minorEastAsia" w:cstheme="minorEastAsia" w:hint="eastAsia"/>
          <w:color w:val="333333"/>
          <w:kern w:val="0"/>
          <w:sz w:val="24"/>
        </w:rPr>
      </w:pPr>
      <w:r w:rsidRPr="0072157E">
        <w:rPr>
          <w:rFonts w:asciiTheme="minorEastAsia" w:hAnsiTheme="minorEastAsia" w:cstheme="minorEastAsia"/>
          <w:color w:val="333333"/>
          <w:kern w:val="0"/>
          <w:sz w:val="24"/>
        </w:rPr>
        <w:t>2、不接受联合体报价；</w:t>
      </w:r>
    </w:p>
    <w:p w14:paraId="4D6361F7" w14:textId="77777777" w:rsidR="0072157E" w:rsidRDefault="0072157E" w:rsidP="0072157E">
      <w:pPr>
        <w:widowControl/>
        <w:shd w:val="clear" w:color="auto" w:fill="FFFFFF"/>
        <w:spacing w:after="150" w:line="480" w:lineRule="atLeast"/>
        <w:jc w:val="left"/>
        <w:rPr>
          <w:rFonts w:asciiTheme="minorEastAsia" w:hAnsiTheme="minorEastAsia" w:cstheme="minorEastAsia" w:hint="eastAsia"/>
          <w:color w:val="333333"/>
          <w:kern w:val="0"/>
          <w:sz w:val="24"/>
        </w:rPr>
      </w:pPr>
      <w:r w:rsidRPr="0072157E">
        <w:rPr>
          <w:rFonts w:asciiTheme="minorEastAsia" w:hAnsiTheme="minorEastAsia" w:cstheme="minorEastAsia"/>
          <w:color w:val="333333"/>
          <w:kern w:val="0"/>
          <w:sz w:val="24"/>
        </w:rPr>
        <w:t>3、未被列入国家企业信用信息公示系统严重违法失信企业名单；</w:t>
      </w:r>
    </w:p>
    <w:p w14:paraId="756D5436" w14:textId="77777777" w:rsidR="008B38EE" w:rsidRPr="008B38EE" w:rsidRDefault="008B38EE" w:rsidP="008B38EE">
      <w:pPr>
        <w:pStyle w:val="a0"/>
      </w:pPr>
    </w:p>
    <w:p w14:paraId="6680C461" w14:textId="5A0D6A0D" w:rsidR="0072157E" w:rsidRPr="0072157E" w:rsidRDefault="00206380" w:rsidP="0072157E">
      <w:pPr>
        <w:widowControl/>
        <w:shd w:val="clear" w:color="auto" w:fill="FFFFFF"/>
        <w:spacing w:after="150"/>
        <w:jc w:val="left"/>
        <w:rPr>
          <w:rFonts w:asciiTheme="minorEastAsia" w:hAnsiTheme="minorEastAsia" w:cstheme="minorEastAsia" w:hint="eastAsia"/>
          <w:b/>
          <w:color w:val="333333"/>
          <w:kern w:val="0"/>
          <w:sz w:val="28"/>
          <w:szCs w:val="28"/>
        </w:rPr>
      </w:pPr>
      <w:r>
        <w:rPr>
          <w:rFonts w:asciiTheme="minorEastAsia" w:hAnsiTheme="minorEastAsia" w:cstheme="minorEastAsia" w:hint="eastAsia"/>
          <w:b/>
          <w:color w:val="333333"/>
          <w:kern w:val="0"/>
          <w:sz w:val="28"/>
          <w:szCs w:val="28"/>
        </w:rPr>
        <w:t>五</w:t>
      </w:r>
      <w:r w:rsidR="0072157E" w:rsidRPr="0072157E">
        <w:rPr>
          <w:rFonts w:asciiTheme="minorEastAsia" w:hAnsiTheme="minorEastAsia" w:cstheme="minorEastAsia" w:hint="eastAsia"/>
          <w:b/>
          <w:color w:val="333333"/>
          <w:kern w:val="0"/>
          <w:sz w:val="28"/>
          <w:szCs w:val="28"/>
        </w:rPr>
        <w:t>、比选文件获取方式</w:t>
      </w:r>
    </w:p>
    <w:p w14:paraId="74FA9C2B" w14:textId="77777777" w:rsidR="0072157E" w:rsidRPr="0072157E" w:rsidRDefault="0072157E" w:rsidP="0072157E">
      <w:pPr>
        <w:widowControl/>
        <w:shd w:val="clear" w:color="auto" w:fill="FFFFFF"/>
        <w:spacing w:after="150"/>
        <w:jc w:val="left"/>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color w:val="333333"/>
          <w:kern w:val="0"/>
          <w:sz w:val="28"/>
          <w:szCs w:val="28"/>
        </w:rPr>
        <w:t>登录西安市中心</w:t>
      </w:r>
      <w:proofErr w:type="gramStart"/>
      <w:r w:rsidRPr="0072157E">
        <w:rPr>
          <w:rFonts w:asciiTheme="minorEastAsia" w:hAnsiTheme="minorEastAsia" w:cstheme="minorEastAsia" w:hint="eastAsia"/>
          <w:color w:val="333333"/>
          <w:kern w:val="0"/>
          <w:sz w:val="28"/>
          <w:szCs w:val="28"/>
        </w:rPr>
        <w:t>血站官网采购</w:t>
      </w:r>
      <w:proofErr w:type="gramEnd"/>
      <w:r w:rsidRPr="0072157E">
        <w:rPr>
          <w:rFonts w:asciiTheme="minorEastAsia" w:hAnsiTheme="minorEastAsia" w:cstheme="minorEastAsia" w:hint="eastAsia"/>
          <w:color w:val="333333"/>
          <w:kern w:val="0"/>
          <w:sz w:val="28"/>
          <w:szCs w:val="28"/>
        </w:rPr>
        <w:t>信息下载比选文件。</w:t>
      </w:r>
    </w:p>
    <w:p w14:paraId="4D462325" w14:textId="71625DE7" w:rsidR="0072157E" w:rsidRPr="0072157E" w:rsidRDefault="00206380" w:rsidP="0072157E">
      <w:pPr>
        <w:widowControl/>
        <w:shd w:val="clear" w:color="auto" w:fill="FFFFFF"/>
        <w:spacing w:after="150"/>
        <w:jc w:val="left"/>
        <w:rPr>
          <w:rFonts w:asciiTheme="minorEastAsia" w:hAnsiTheme="minorEastAsia" w:cstheme="minorEastAsia" w:hint="eastAsia"/>
          <w:b/>
          <w:color w:val="333333"/>
          <w:kern w:val="0"/>
          <w:sz w:val="28"/>
          <w:szCs w:val="28"/>
        </w:rPr>
      </w:pPr>
      <w:r>
        <w:rPr>
          <w:rFonts w:asciiTheme="minorEastAsia" w:hAnsiTheme="minorEastAsia" w:cstheme="minorEastAsia" w:hint="eastAsia"/>
          <w:b/>
          <w:sz w:val="28"/>
          <w:szCs w:val="28"/>
        </w:rPr>
        <w:t>六</w:t>
      </w:r>
      <w:r w:rsidR="0072157E" w:rsidRPr="0072157E">
        <w:rPr>
          <w:rFonts w:asciiTheme="minorEastAsia" w:hAnsiTheme="minorEastAsia" w:cstheme="minorEastAsia" w:hint="eastAsia"/>
          <w:b/>
          <w:sz w:val="28"/>
          <w:szCs w:val="28"/>
        </w:rPr>
        <w:t>、监督部门</w:t>
      </w:r>
    </w:p>
    <w:p w14:paraId="16BF104B" w14:textId="77777777" w:rsidR="0072157E" w:rsidRPr="0072157E" w:rsidRDefault="0072157E" w:rsidP="0072157E">
      <w:pPr>
        <w:autoSpaceDE w:val="0"/>
        <w:autoSpaceDN w:val="0"/>
        <w:adjustRightInd w:val="0"/>
        <w:spacing w:line="360" w:lineRule="auto"/>
        <w:ind w:firstLineChars="200" w:firstLine="560"/>
        <w:rPr>
          <w:rFonts w:asciiTheme="minorEastAsia" w:hAnsiTheme="minorEastAsia" w:cstheme="minorEastAsia" w:hint="eastAsia"/>
          <w:sz w:val="28"/>
          <w:szCs w:val="28"/>
        </w:rPr>
      </w:pPr>
      <w:r w:rsidRPr="0072157E">
        <w:rPr>
          <w:rFonts w:asciiTheme="minorEastAsia" w:hAnsiTheme="minorEastAsia" w:cstheme="minorEastAsia" w:hint="eastAsia"/>
          <w:sz w:val="28"/>
          <w:szCs w:val="28"/>
        </w:rPr>
        <w:t>本次</w:t>
      </w:r>
      <w:r w:rsidRPr="0072157E">
        <w:rPr>
          <w:rFonts w:asciiTheme="minorEastAsia" w:hAnsiTheme="minorEastAsia" w:cstheme="minorEastAsia" w:hint="eastAsia"/>
          <w:color w:val="333333"/>
          <w:kern w:val="0"/>
          <w:sz w:val="28"/>
          <w:szCs w:val="28"/>
        </w:rPr>
        <w:t>西安市中心血站2025年度</w:t>
      </w:r>
      <w:r w:rsidRPr="0072157E">
        <w:rPr>
          <w:rFonts w:ascii="宋体" w:hAnsi="宋体" w:cs="宋体" w:hint="eastAsia"/>
          <w:color w:val="000000"/>
          <w:kern w:val="0"/>
          <w:sz w:val="28"/>
          <w:szCs w:val="28"/>
        </w:rPr>
        <w:t>新业务综合楼信息中心机房</w:t>
      </w:r>
      <w:r w:rsidRPr="0072157E">
        <w:rPr>
          <w:rFonts w:asciiTheme="minorEastAsia" w:hAnsiTheme="minorEastAsia" w:cstheme="minorEastAsia" w:hint="eastAsia"/>
          <w:color w:val="333333"/>
          <w:kern w:val="0"/>
          <w:sz w:val="28"/>
          <w:szCs w:val="28"/>
        </w:rPr>
        <w:t>数据</w:t>
      </w:r>
      <w:proofErr w:type="gramStart"/>
      <w:r w:rsidRPr="0072157E">
        <w:rPr>
          <w:rFonts w:asciiTheme="minorEastAsia" w:hAnsiTheme="minorEastAsia" w:cstheme="minorEastAsia" w:hint="eastAsia"/>
          <w:color w:val="333333"/>
          <w:kern w:val="0"/>
          <w:sz w:val="28"/>
          <w:szCs w:val="28"/>
        </w:rPr>
        <w:t>中心维保服务</w:t>
      </w:r>
      <w:proofErr w:type="gramEnd"/>
      <w:r w:rsidRPr="0072157E">
        <w:rPr>
          <w:rFonts w:asciiTheme="minorEastAsia" w:hAnsiTheme="minorEastAsia" w:cstheme="minorEastAsia" w:hint="eastAsia"/>
          <w:color w:val="333333"/>
          <w:kern w:val="0"/>
          <w:sz w:val="28"/>
          <w:szCs w:val="28"/>
        </w:rPr>
        <w:t>项目</w:t>
      </w:r>
      <w:r w:rsidRPr="0072157E">
        <w:rPr>
          <w:rFonts w:asciiTheme="minorEastAsia" w:hAnsiTheme="minorEastAsia" w:cstheme="minorEastAsia" w:hint="eastAsia"/>
          <w:sz w:val="28"/>
          <w:szCs w:val="28"/>
        </w:rPr>
        <w:t>的监督部门为西安市中心血站纪检监察室。</w:t>
      </w:r>
    </w:p>
    <w:p w14:paraId="3AE0DC85" w14:textId="48300F33" w:rsidR="0072157E" w:rsidRPr="0072157E" w:rsidRDefault="00206380" w:rsidP="0072157E">
      <w:pPr>
        <w:widowControl/>
        <w:shd w:val="clear" w:color="auto" w:fill="FFFFFF"/>
        <w:spacing w:after="150"/>
        <w:jc w:val="left"/>
        <w:rPr>
          <w:rFonts w:asciiTheme="minorEastAsia" w:hAnsiTheme="minorEastAsia" w:cstheme="minorEastAsia" w:hint="eastAsia"/>
          <w:b/>
          <w:color w:val="333333"/>
          <w:kern w:val="0"/>
          <w:sz w:val="28"/>
          <w:szCs w:val="28"/>
        </w:rPr>
      </w:pPr>
      <w:r>
        <w:rPr>
          <w:rFonts w:asciiTheme="minorEastAsia" w:hAnsiTheme="minorEastAsia" w:cstheme="minorEastAsia" w:hint="eastAsia"/>
          <w:b/>
          <w:color w:val="333333"/>
          <w:kern w:val="0"/>
          <w:sz w:val="28"/>
          <w:szCs w:val="28"/>
        </w:rPr>
        <w:t>七</w:t>
      </w:r>
      <w:r w:rsidR="0072157E" w:rsidRPr="0072157E">
        <w:rPr>
          <w:rFonts w:asciiTheme="minorEastAsia" w:hAnsiTheme="minorEastAsia" w:cstheme="minorEastAsia" w:hint="eastAsia"/>
          <w:b/>
          <w:color w:val="333333"/>
          <w:kern w:val="0"/>
          <w:sz w:val="28"/>
          <w:szCs w:val="28"/>
        </w:rPr>
        <w:t>、报名须知</w:t>
      </w:r>
    </w:p>
    <w:p w14:paraId="5F78BAE6" w14:textId="77777777" w:rsidR="0072157E" w:rsidRPr="0072157E" w:rsidRDefault="0072157E" w:rsidP="0072157E">
      <w:pPr>
        <w:widowControl/>
        <w:shd w:val="clear" w:color="auto" w:fill="FFFFFF"/>
        <w:spacing w:after="150"/>
        <w:jc w:val="left"/>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color w:val="333333"/>
          <w:kern w:val="0"/>
          <w:sz w:val="28"/>
          <w:szCs w:val="28"/>
        </w:rPr>
        <w:t>1.供应商在网上电子邮箱发送报名信息后，比选当天需要提供相关资料（包括但不限于供应商资格证明资料、授权委托书、委托代理人身份证复印件、项目报价书等，所有材料需加盖公章）以密封</w:t>
      </w:r>
      <w:proofErr w:type="gramStart"/>
      <w:r w:rsidRPr="0072157E">
        <w:rPr>
          <w:rFonts w:asciiTheme="minorEastAsia" w:hAnsiTheme="minorEastAsia" w:cstheme="minorEastAsia" w:hint="eastAsia"/>
          <w:color w:val="333333"/>
          <w:kern w:val="0"/>
          <w:sz w:val="28"/>
          <w:szCs w:val="28"/>
        </w:rPr>
        <w:t>件形式</w:t>
      </w:r>
      <w:proofErr w:type="gramEnd"/>
      <w:r w:rsidRPr="0072157E">
        <w:rPr>
          <w:rFonts w:asciiTheme="minorEastAsia" w:hAnsiTheme="minorEastAsia" w:cstheme="minorEastAsia" w:hint="eastAsia"/>
          <w:color w:val="333333"/>
          <w:kern w:val="0"/>
          <w:sz w:val="28"/>
          <w:szCs w:val="28"/>
        </w:rPr>
        <w:t>比选当天当场拆封。</w:t>
      </w:r>
    </w:p>
    <w:p w14:paraId="35A6E891" w14:textId="77777777" w:rsidR="0072157E" w:rsidRPr="0072157E" w:rsidRDefault="0072157E" w:rsidP="0072157E">
      <w:pPr>
        <w:widowControl/>
        <w:shd w:val="clear" w:color="auto" w:fill="FFFFFF"/>
        <w:spacing w:after="150"/>
        <w:jc w:val="left"/>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color w:val="333333"/>
          <w:kern w:val="0"/>
          <w:sz w:val="28"/>
          <w:szCs w:val="28"/>
        </w:rPr>
        <w:lastRenderedPageBreak/>
        <w:t>2.若有多家供应商响应，采购方综合考虑供应商的报价、相关服务工作经验和质量等，最终择优选取成交供应商，并在西安市中心</w:t>
      </w:r>
      <w:proofErr w:type="gramStart"/>
      <w:r w:rsidRPr="0072157E">
        <w:rPr>
          <w:rFonts w:asciiTheme="minorEastAsia" w:hAnsiTheme="minorEastAsia" w:cstheme="minorEastAsia" w:hint="eastAsia"/>
          <w:color w:val="333333"/>
          <w:kern w:val="0"/>
          <w:sz w:val="28"/>
          <w:szCs w:val="28"/>
        </w:rPr>
        <w:t>血站官网发布</w:t>
      </w:r>
      <w:proofErr w:type="gramEnd"/>
      <w:r w:rsidRPr="0072157E">
        <w:rPr>
          <w:rFonts w:asciiTheme="minorEastAsia" w:hAnsiTheme="minorEastAsia" w:cstheme="minorEastAsia" w:hint="eastAsia"/>
          <w:color w:val="333333"/>
          <w:kern w:val="0"/>
          <w:sz w:val="28"/>
          <w:szCs w:val="28"/>
        </w:rPr>
        <w:t>比选结果公告，未成交单位不再逐一通知。</w:t>
      </w:r>
    </w:p>
    <w:p w14:paraId="5F34C270" w14:textId="77777777" w:rsidR="0072157E" w:rsidRPr="0072157E" w:rsidRDefault="0072157E" w:rsidP="0072157E">
      <w:pPr>
        <w:widowControl/>
        <w:shd w:val="clear" w:color="auto" w:fill="FFFFFF"/>
        <w:spacing w:after="150"/>
        <w:jc w:val="left"/>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color w:val="333333"/>
          <w:kern w:val="0"/>
          <w:sz w:val="28"/>
          <w:szCs w:val="28"/>
        </w:rPr>
        <w:t>凡是提交相关资料的供应商则视为主动接受本公告所告知的条件及要求。</w:t>
      </w:r>
    </w:p>
    <w:p w14:paraId="061432A2" w14:textId="06DAE68C" w:rsidR="0072157E" w:rsidRPr="0072157E" w:rsidRDefault="00206380" w:rsidP="0072157E">
      <w:pPr>
        <w:widowControl/>
        <w:shd w:val="clear" w:color="auto" w:fill="FFFFFF"/>
        <w:spacing w:after="150"/>
        <w:jc w:val="left"/>
        <w:rPr>
          <w:rFonts w:asciiTheme="minorEastAsia" w:hAnsiTheme="minorEastAsia" w:cstheme="minorEastAsia" w:hint="eastAsia"/>
          <w:color w:val="333333"/>
          <w:kern w:val="0"/>
          <w:sz w:val="28"/>
          <w:szCs w:val="28"/>
        </w:rPr>
      </w:pPr>
      <w:r>
        <w:rPr>
          <w:rFonts w:asciiTheme="minorEastAsia" w:hAnsiTheme="minorEastAsia" w:cstheme="minorEastAsia" w:hint="eastAsia"/>
          <w:b/>
          <w:color w:val="333333"/>
          <w:kern w:val="0"/>
          <w:sz w:val="28"/>
          <w:szCs w:val="28"/>
        </w:rPr>
        <w:t>八</w:t>
      </w:r>
      <w:r w:rsidR="0072157E" w:rsidRPr="0072157E">
        <w:rPr>
          <w:rFonts w:asciiTheme="minorEastAsia" w:hAnsiTheme="minorEastAsia" w:cstheme="minorEastAsia" w:hint="eastAsia"/>
          <w:b/>
          <w:color w:val="333333"/>
          <w:kern w:val="0"/>
          <w:sz w:val="28"/>
          <w:szCs w:val="28"/>
        </w:rPr>
        <w:t>、报名方式及要求</w:t>
      </w:r>
      <w:r w:rsidR="0072157E" w:rsidRPr="0072157E">
        <w:rPr>
          <w:rFonts w:asciiTheme="minorEastAsia" w:hAnsiTheme="minorEastAsia" w:cstheme="minorEastAsia" w:hint="eastAsia"/>
          <w:color w:val="333333"/>
          <w:kern w:val="0"/>
          <w:sz w:val="28"/>
          <w:szCs w:val="28"/>
        </w:rPr>
        <w:t>：</w:t>
      </w:r>
    </w:p>
    <w:p w14:paraId="4FE73290" w14:textId="77777777" w:rsidR="0072157E" w:rsidRPr="0072157E" w:rsidRDefault="0072157E" w:rsidP="0072157E">
      <w:pPr>
        <w:widowControl/>
        <w:spacing w:line="460" w:lineRule="exact"/>
        <w:ind w:leftChars="214" w:left="1149" w:hangingChars="250" w:hanging="700"/>
        <w:jc w:val="left"/>
        <w:rPr>
          <w:rFonts w:ascii="宋体" w:eastAsia="宋体" w:hAnsi="宋体" w:cs="宋体" w:hint="eastAsia"/>
          <w:kern w:val="0"/>
          <w:sz w:val="28"/>
          <w:szCs w:val="28"/>
        </w:rPr>
      </w:pPr>
      <w:r w:rsidRPr="0072157E">
        <w:rPr>
          <w:rFonts w:ascii="宋体" w:eastAsia="宋体" w:hAnsi="宋体" w:cs="宋体" w:hint="eastAsia"/>
          <w:kern w:val="0"/>
          <w:sz w:val="28"/>
          <w:szCs w:val="28"/>
        </w:rPr>
        <w:t>1.报名方式：可邮寄报价函（不接受跑腿）；可送至西安市中心血站八楼808室财务二科。</w:t>
      </w:r>
    </w:p>
    <w:p w14:paraId="738BA39D" w14:textId="77777777" w:rsidR="0072157E" w:rsidRPr="0072157E" w:rsidRDefault="0072157E" w:rsidP="0072157E">
      <w:pPr>
        <w:pStyle w:val="a0"/>
        <w:ind w:firstLine="560"/>
        <w:rPr>
          <w:rFonts w:asciiTheme="minorEastAsia" w:hAnsiTheme="minorEastAsia" w:cstheme="minorEastAsia" w:hint="eastAsia"/>
          <w:b/>
          <w:bCs/>
          <w:color w:val="333333"/>
          <w:kern w:val="0"/>
          <w:sz w:val="28"/>
          <w:szCs w:val="28"/>
        </w:rPr>
      </w:pPr>
      <w:r w:rsidRPr="0072157E">
        <w:rPr>
          <w:rFonts w:hint="eastAsia"/>
          <w:sz w:val="28"/>
          <w:szCs w:val="28"/>
        </w:rPr>
        <w:t>2.</w:t>
      </w:r>
      <w:r w:rsidRPr="0072157E">
        <w:rPr>
          <w:rFonts w:asciiTheme="minorEastAsia" w:hAnsiTheme="minorEastAsia" w:cstheme="minorEastAsia" w:hint="eastAsia"/>
          <w:b/>
          <w:bCs/>
          <w:color w:val="333333"/>
          <w:kern w:val="0"/>
          <w:sz w:val="28"/>
          <w:szCs w:val="28"/>
        </w:rPr>
        <w:t xml:space="preserve"> 报名要求：</w:t>
      </w:r>
    </w:p>
    <w:p w14:paraId="4F10AE0D" w14:textId="77777777" w:rsidR="0072157E" w:rsidRPr="0072157E" w:rsidRDefault="0072157E" w:rsidP="0072157E">
      <w:pPr>
        <w:pStyle w:val="a0"/>
        <w:ind w:firstLine="562"/>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b/>
          <w:bCs/>
          <w:color w:val="333333"/>
          <w:kern w:val="0"/>
          <w:sz w:val="28"/>
          <w:szCs w:val="28"/>
        </w:rPr>
        <w:t>文件密封性。</w:t>
      </w:r>
      <w:r w:rsidRPr="0072157E">
        <w:rPr>
          <w:rFonts w:asciiTheme="minorEastAsia" w:hAnsiTheme="minorEastAsia" w:cstheme="minorEastAsia" w:hint="eastAsia"/>
          <w:sz w:val="28"/>
          <w:szCs w:val="28"/>
        </w:rPr>
        <w:t>供应商应将比选文件的正本和副本一起密封。封袋上标明比选项目、响应方全称，再加封条密封，加盖公章（骑缝章）。</w:t>
      </w:r>
    </w:p>
    <w:p w14:paraId="4DF217D7" w14:textId="77777777" w:rsidR="0072157E" w:rsidRPr="0072157E" w:rsidRDefault="0072157E" w:rsidP="0072157E">
      <w:pPr>
        <w:pStyle w:val="a0"/>
        <w:ind w:firstLine="560"/>
        <w:rPr>
          <w:sz w:val="28"/>
          <w:szCs w:val="28"/>
        </w:rPr>
      </w:pPr>
    </w:p>
    <w:p w14:paraId="5B897B41" w14:textId="19BC2E02" w:rsidR="0072157E" w:rsidRPr="0072157E" w:rsidRDefault="00206380" w:rsidP="0072157E">
      <w:pPr>
        <w:widowControl/>
        <w:shd w:val="clear" w:color="auto" w:fill="FFFFFF"/>
        <w:spacing w:after="150"/>
        <w:jc w:val="left"/>
        <w:rPr>
          <w:rFonts w:asciiTheme="minorEastAsia" w:hAnsiTheme="minorEastAsia" w:cstheme="minorEastAsia" w:hint="eastAsia"/>
          <w:color w:val="000000" w:themeColor="text1"/>
          <w:kern w:val="0"/>
          <w:sz w:val="28"/>
          <w:szCs w:val="28"/>
        </w:rPr>
      </w:pPr>
      <w:r>
        <w:rPr>
          <w:rFonts w:asciiTheme="minorEastAsia" w:hAnsiTheme="minorEastAsia" w:cstheme="minorEastAsia" w:hint="eastAsia"/>
          <w:color w:val="000000" w:themeColor="text1"/>
          <w:kern w:val="0"/>
          <w:sz w:val="28"/>
          <w:szCs w:val="28"/>
        </w:rPr>
        <w:t>九</w:t>
      </w:r>
      <w:r w:rsidR="0072157E" w:rsidRPr="0072157E">
        <w:rPr>
          <w:rFonts w:asciiTheme="minorEastAsia" w:hAnsiTheme="minorEastAsia" w:cstheme="minorEastAsia" w:hint="eastAsia"/>
          <w:color w:val="000000" w:themeColor="text1"/>
          <w:kern w:val="0"/>
          <w:sz w:val="28"/>
          <w:szCs w:val="28"/>
        </w:rPr>
        <w:t>、报名时间： 2024年11月</w:t>
      </w:r>
      <w:r w:rsidR="009B7DF4">
        <w:rPr>
          <w:rFonts w:asciiTheme="minorEastAsia" w:hAnsiTheme="minorEastAsia" w:cstheme="minorEastAsia" w:hint="eastAsia"/>
          <w:color w:val="000000" w:themeColor="text1"/>
          <w:kern w:val="0"/>
          <w:sz w:val="28"/>
          <w:szCs w:val="28"/>
        </w:rPr>
        <w:t>26</w:t>
      </w:r>
      <w:r w:rsidR="0072157E" w:rsidRPr="0072157E">
        <w:rPr>
          <w:rFonts w:asciiTheme="minorEastAsia" w:hAnsiTheme="minorEastAsia" w:cstheme="minorEastAsia" w:hint="eastAsia"/>
          <w:color w:val="000000" w:themeColor="text1"/>
          <w:kern w:val="0"/>
          <w:sz w:val="28"/>
          <w:szCs w:val="28"/>
        </w:rPr>
        <w:t>日（北京时间）</w:t>
      </w:r>
    </w:p>
    <w:p w14:paraId="444A58E2" w14:textId="0FB5525D" w:rsidR="0072157E" w:rsidRPr="0072157E" w:rsidRDefault="0072157E" w:rsidP="0072157E">
      <w:pPr>
        <w:widowControl/>
        <w:shd w:val="clear" w:color="auto" w:fill="FFFFFF"/>
        <w:spacing w:after="150"/>
        <w:jc w:val="left"/>
        <w:rPr>
          <w:rFonts w:asciiTheme="minorEastAsia" w:hAnsiTheme="minorEastAsia" w:cstheme="minorEastAsia" w:hint="eastAsia"/>
          <w:color w:val="000000" w:themeColor="text1"/>
          <w:kern w:val="0"/>
          <w:sz w:val="28"/>
          <w:szCs w:val="28"/>
        </w:rPr>
      </w:pPr>
      <w:r w:rsidRPr="0072157E">
        <w:rPr>
          <w:rFonts w:asciiTheme="minorEastAsia" w:hAnsiTheme="minorEastAsia" w:cstheme="minorEastAsia" w:hint="eastAsia"/>
          <w:color w:val="000000" w:themeColor="text1"/>
          <w:kern w:val="0"/>
          <w:sz w:val="28"/>
          <w:szCs w:val="28"/>
        </w:rPr>
        <w:t>十、公告时间：2024年11月</w:t>
      </w:r>
      <w:r w:rsidR="009B7DF4">
        <w:rPr>
          <w:rFonts w:asciiTheme="minorEastAsia" w:hAnsiTheme="minorEastAsia" w:cstheme="minorEastAsia" w:hint="eastAsia"/>
          <w:color w:val="000000" w:themeColor="text1"/>
          <w:kern w:val="0"/>
          <w:sz w:val="28"/>
          <w:szCs w:val="28"/>
        </w:rPr>
        <w:t>26</w:t>
      </w:r>
      <w:r w:rsidRPr="0072157E">
        <w:rPr>
          <w:rFonts w:asciiTheme="minorEastAsia" w:hAnsiTheme="minorEastAsia" w:cstheme="minorEastAsia" w:hint="eastAsia"/>
          <w:color w:val="000000" w:themeColor="text1"/>
          <w:kern w:val="0"/>
          <w:sz w:val="28"/>
          <w:szCs w:val="28"/>
        </w:rPr>
        <w:t>日至2024年11月</w:t>
      </w:r>
      <w:r w:rsidR="009B7DF4">
        <w:rPr>
          <w:rFonts w:asciiTheme="minorEastAsia" w:hAnsiTheme="minorEastAsia" w:cstheme="minorEastAsia" w:hint="eastAsia"/>
          <w:color w:val="000000" w:themeColor="text1"/>
          <w:kern w:val="0"/>
          <w:sz w:val="28"/>
          <w:szCs w:val="28"/>
        </w:rPr>
        <w:t>29</w:t>
      </w:r>
      <w:r w:rsidRPr="0072157E">
        <w:rPr>
          <w:rFonts w:asciiTheme="minorEastAsia" w:hAnsiTheme="minorEastAsia" w:cstheme="minorEastAsia" w:hint="eastAsia"/>
          <w:color w:val="000000" w:themeColor="text1"/>
          <w:kern w:val="0"/>
          <w:sz w:val="28"/>
          <w:szCs w:val="28"/>
        </w:rPr>
        <w:t xml:space="preserve"> 日</w:t>
      </w:r>
      <w:r w:rsidR="009B7DF4">
        <w:rPr>
          <w:rFonts w:asciiTheme="minorEastAsia" w:hAnsiTheme="minorEastAsia" w:cstheme="minorEastAsia" w:hint="eastAsia"/>
          <w:color w:val="000000" w:themeColor="text1"/>
          <w:kern w:val="0"/>
          <w:sz w:val="28"/>
          <w:szCs w:val="28"/>
        </w:rPr>
        <w:t>14:00</w:t>
      </w:r>
      <w:r w:rsidRPr="0072157E">
        <w:rPr>
          <w:rFonts w:asciiTheme="minorEastAsia" w:hAnsiTheme="minorEastAsia" w:cstheme="minorEastAsia" w:hint="eastAsia"/>
          <w:color w:val="000000" w:themeColor="text1"/>
          <w:kern w:val="0"/>
          <w:sz w:val="28"/>
          <w:szCs w:val="28"/>
        </w:rPr>
        <w:t>（北京时间）</w:t>
      </w:r>
    </w:p>
    <w:p w14:paraId="7340C1FF" w14:textId="77777777" w:rsidR="0072157E" w:rsidRPr="0072157E" w:rsidRDefault="0072157E" w:rsidP="0072157E">
      <w:pPr>
        <w:widowControl/>
        <w:shd w:val="clear" w:color="auto" w:fill="FFFFFF"/>
        <w:spacing w:after="150"/>
        <w:ind w:firstLineChars="200" w:firstLine="560"/>
        <w:jc w:val="left"/>
        <w:rPr>
          <w:rFonts w:asciiTheme="minorEastAsia" w:hAnsiTheme="minorEastAsia" w:cstheme="minorEastAsia" w:hint="eastAsia"/>
          <w:color w:val="000000" w:themeColor="text1"/>
          <w:kern w:val="0"/>
          <w:sz w:val="28"/>
          <w:szCs w:val="28"/>
        </w:rPr>
      </w:pPr>
      <w:r w:rsidRPr="0072157E">
        <w:rPr>
          <w:rFonts w:asciiTheme="minorEastAsia" w:hAnsiTheme="minorEastAsia" w:cstheme="minorEastAsia" w:hint="eastAsia"/>
          <w:color w:val="000000" w:themeColor="text1"/>
          <w:kern w:val="0"/>
          <w:sz w:val="28"/>
          <w:szCs w:val="28"/>
        </w:rPr>
        <w:t>联系人：</w:t>
      </w:r>
      <w:proofErr w:type="gramStart"/>
      <w:r w:rsidRPr="0072157E">
        <w:rPr>
          <w:rFonts w:asciiTheme="minorEastAsia" w:hAnsiTheme="minorEastAsia" w:cstheme="minorEastAsia" w:hint="eastAsia"/>
          <w:color w:val="000000" w:themeColor="text1"/>
          <w:kern w:val="0"/>
          <w:sz w:val="28"/>
          <w:szCs w:val="28"/>
        </w:rPr>
        <w:t>瑚</w:t>
      </w:r>
      <w:proofErr w:type="gramEnd"/>
      <w:r w:rsidRPr="0072157E">
        <w:rPr>
          <w:rFonts w:asciiTheme="minorEastAsia" w:hAnsiTheme="minorEastAsia" w:cstheme="minorEastAsia" w:hint="eastAsia"/>
          <w:color w:val="000000" w:themeColor="text1"/>
          <w:kern w:val="0"/>
          <w:sz w:val="28"/>
          <w:szCs w:val="28"/>
        </w:rPr>
        <w:t>老师  029-85212746</w:t>
      </w:r>
    </w:p>
    <w:p w14:paraId="165F430F" w14:textId="601337A0" w:rsidR="0072157E" w:rsidRPr="0072157E" w:rsidRDefault="0072157E" w:rsidP="0072157E">
      <w:pPr>
        <w:widowControl/>
        <w:shd w:val="clear" w:color="auto" w:fill="FFFFFF"/>
        <w:spacing w:after="150"/>
        <w:jc w:val="left"/>
        <w:rPr>
          <w:rFonts w:asciiTheme="minorEastAsia" w:hAnsiTheme="minorEastAsia" w:cstheme="minorEastAsia" w:hint="eastAsia"/>
          <w:b/>
          <w:color w:val="333333"/>
          <w:kern w:val="0"/>
          <w:sz w:val="28"/>
          <w:szCs w:val="28"/>
        </w:rPr>
      </w:pPr>
      <w:r w:rsidRPr="0072157E">
        <w:rPr>
          <w:rFonts w:asciiTheme="minorEastAsia" w:hAnsiTheme="minorEastAsia" w:cstheme="minorEastAsia" w:hint="eastAsia"/>
          <w:b/>
          <w:color w:val="333333"/>
          <w:kern w:val="0"/>
          <w:sz w:val="28"/>
          <w:szCs w:val="28"/>
        </w:rPr>
        <w:t>十</w:t>
      </w:r>
      <w:r w:rsidR="00206380">
        <w:rPr>
          <w:rFonts w:asciiTheme="minorEastAsia" w:hAnsiTheme="minorEastAsia" w:cstheme="minorEastAsia" w:hint="eastAsia"/>
          <w:b/>
          <w:color w:val="333333"/>
          <w:kern w:val="0"/>
          <w:sz w:val="28"/>
          <w:szCs w:val="28"/>
        </w:rPr>
        <w:t>一</w:t>
      </w:r>
      <w:r w:rsidRPr="0072157E">
        <w:rPr>
          <w:rFonts w:asciiTheme="minorEastAsia" w:hAnsiTheme="minorEastAsia" w:cstheme="minorEastAsia" w:hint="eastAsia"/>
          <w:b/>
          <w:color w:val="333333"/>
          <w:kern w:val="0"/>
          <w:sz w:val="28"/>
          <w:szCs w:val="28"/>
        </w:rPr>
        <w:t>、比选时间：</w:t>
      </w:r>
    </w:p>
    <w:p w14:paraId="5F9C4DD2" w14:textId="5A90051E" w:rsidR="0072157E" w:rsidRPr="0072157E" w:rsidRDefault="0072157E" w:rsidP="0072157E">
      <w:pPr>
        <w:widowControl/>
        <w:shd w:val="clear" w:color="auto" w:fill="FFFFFF"/>
        <w:spacing w:after="150"/>
        <w:jc w:val="left"/>
        <w:rPr>
          <w:rFonts w:asciiTheme="minorEastAsia" w:hAnsiTheme="minorEastAsia" w:cstheme="minorEastAsia" w:hint="eastAsia"/>
          <w:kern w:val="0"/>
          <w:sz w:val="28"/>
          <w:szCs w:val="28"/>
        </w:rPr>
      </w:pPr>
      <w:r w:rsidRPr="0072157E">
        <w:rPr>
          <w:rFonts w:asciiTheme="minorEastAsia" w:hAnsiTheme="minorEastAsia" w:cstheme="minorEastAsia" w:hint="eastAsia"/>
          <w:kern w:val="0"/>
          <w:sz w:val="28"/>
          <w:szCs w:val="28"/>
        </w:rPr>
        <w:t>2024年11月</w:t>
      </w:r>
      <w:r w:rsidR="009B7DF4">
        <w:rPr>
          <w:rFonts w:asciiTheme="minorEastAsia" w:hAnsiTheme="minorEastAsia" w:cstheme="minorEastAsia" w:hint="eastAsia"/>
          <w:kern w:val="0"/>
          <w:sz w:val="28"/>
          <w:szCs w:val="28"/>
        </w:rPr>
        <w:t>29日14：30分</w:t>
      </w:r>
      <w:r w:rsidRPr="0072157E">
        <w:rPr>
          <w:rFonts w:asciiTheme="minorEastAsia" w:hAnsiTheme="minorEastAsia" w:cstheme="minorEastAsia" w:hint="eastAsia"/>
          <w:kern w:val="0"/>
          <w:sz w:val="28"/>
          <w:szCs w:val="28"/>
        </w:rPr>
        <w:t>（北京时间）</w:t>
      </w:r>
    </w:p>
    <w:p w14:paraId="0A62540C" w14:textId="69540512" w:rsidR="0072157E" w:rsidRPr="0072157E" w:rsidRDefault="0072157E" w:rsidP="0072157E">
      <w:pPr>
        <w:widowControl/>
        <w:shd w:val="clear" w:color="auto" w:fill="FFFFFF"/>
        <w:spacing w:after="150"/>
        <w:jc w:val="left"/>
        <w:rPr>
          <w:rFonts w:asciiTheme="minorEastAsia" w:hAnsiTheme="minorEastAsia" w:cstheme="minorEastAsia" w:hint="eastAsia"/>
          <w:color w:val="333333"/>
          <w:kern w:val="0"/>
          <w:sz w:val="28"/>
          <w:szCs w:val="28"/>
        </w:rPr>
      </w:pPr>
      <w:r w:rsidRPr="0072157E">
        <w:rPr>
          <w:rFonts w:asciiTheme="minorEastAsia" w:hAnsiTheme="minorEastAsia" w:cstheme="minorEastAsia" w:hint="eastAsia"/>
          <w:b/>
          <w:color w:val="333333"/>
          <w:kern w:val="0"/>
          <w:sz w:val="28"/>
          <w:szCs w:val="28"/>
        </w:rPr>
        <w:t>十</w:t>
      </w:r>
      <w:r w:rsidR="00206380">
        <w:rPr>
          <w:rFonts w:asciiTheme="minorEastAsia" w:hAnsiTheme="minorEastAsia" w:cstheme="minorEastAsia" w:hint="eastAsia"/>
          <w:b/>
          <w:color w:val="333333"/>
          <w:kern w:val="0"/>
          <w:sz w:val="28"/>
          <w:szCs w:val="28"/>
        </w:rPr>
        <w:t>二</w:t>
      </w:r>
      <w:r w:rsidRPr="0072157E">
        <w:rPr>
          <w:rFonts w:asciiTheme="minorEastAsia" w:hAnsiTheme="minorEastAsia" w:cstheme="minorEastAsia" w:hint="eastAsia"/>
          <w:b/>
          <w:color w:val="333333"/>
          <w:kern w:val="0"/>
          <w:sz w:val="28"/>
          <w:szCs w:val="28"/>
        </w:rPr>
        <w:t>、比选地点:</w:t>
      </w:r>
      <w:r w:rsidRPr="0072157E">
        <w:rPr>
          <w:rFonts w:asciiTheme="minorEastAsia" w:hAnsiTheme="minorEastAsia" w:cstheme="minorEastAsia" w:hint="eastAsia"/>
          <w:color w:val="333333"/>
          <w:kern w:val="0"/>
          <w:sz w:val="28"/>
          <w:szCs w:val="28"/>
        </w:rPr>
        <w:t xml:space="preserve"> </w:t>
      </w:r>
    </w:p>
    <w:p w14:paraId="793F1344" w14:textId="77777777" w:rsidR="0072157E" w:rsidRPr="0072157E" w:rsidRDefault="0072157E" w:rsidP="0072157E">
      <w:pPr>
        <w:widowControl/>
        <w:shd w:val="clear" w:color="auto" w:fill="FFFFFF"/>
        <w:spacing w:after="150"/>
        <w:jc w:val="left"/>
        <w:rPr>
          <w:rFonts w:asciiTheme="minorEastAsia" w:hAnsiTheme="minorEastAsia" w:cstheme="minorEastAsia" w:hint="eastAsia"/>
          <w:color w:val="000000" w:themeColor="text1"/>
          <w:kern w:val="0"/>
          <w:sz w:val="28"/>
          <w:szCs w:val="28"/>
        </w:rPr>
      </w:pPr>
      <w:r w:rsidRPr="0072157E">
        <w:rPr>
          <w:rFonts w:asciiTheme="minorEastAsia" w:hAnsiTheme="minorEastAsia" w:cstheme="minorEastAsia" w:hint="eastAsia"/>
          <w:color w:val="333333"/>
          <w:kern w:val="0"/>
          <w:sz w:val="28"/>
          <w:szCs w:val="28"/>
        </w:rPr>
        <w:t>西安市中心血站（西安市朱雀大街407号）</w:t>
      </w:r>
      <w:r w:rsidRPr="0072157E">
        <w:rPr>
          <w:rFonts w:asciiTheme="minorEastAsia" w:hAnsiTheme="minorEastAsia" w:cstheme="minorEastAsia" w:hint="eastAsia"/>
          <w:color w:val="000000" w:themeColor="text1"/>
          <w:kern w:val="0"/>
          <w:sz w:val="28"/>
          <w:szCs w:val="28"/>
        </w:rPr>
        <w:t>八楼图书室</w:t>
      </w:r>
    </w:p>
    <w:p w14:paraId="0BDC8333" w14:textId="77777777" w:rsidR="00C85F74" w:rsidRPr="0072157E" w:rsidRDefault="00C85F74" w:rsidP="00C85F74">
      <w:pPr>
        <w:pStyle w:val="a0"/>
        <w:ind w:firstLine="560"/>
        <w:rPr>
          <w:sz w:val="28"/>
          <w:szCs w:val="28"/>
        </w:rPr>
      </w:pPr>
    </w:p>
    <w:p w14:paraId="500D2E87" w14:textId="77777777" w:rsidR="00C85F74" w:rsidRPr="0072157E" w:rsidRDefault="00C85F74" w:rsidP="00C85F74">
      <w:pPr>
        <w:pStyle w:val="TOC4"/>
        <w:rPr>
          <w:sz w:val="24"/>
          <w:szCs w:val="24"/>
        </w:rPr>
      </w:pPr>
    </w:p>
    <w:p w14:paraId="45D63925" w14:textId="77777777" w:rsidR="00C85F74" w:rsidRPr="0072157E" w:rsidRDefault="00C85F74" w:rsidP="00C85F74">
      <w:pPr>
        <w:rPr>
          <w:sz w:val="24"/>
        </w:rPr>
      </w:pPr>
    </w:p>
    <w:p w14:paraId="56099402" w14:textId="42CD9BF0" w:rsidR="003C78E4" w:rsidRDefault="0072157E" w:rsidP="00D132CE">
      <w:pPr>
        <w:pStyle w:val="a0"/>
        <w:ind w:firstLineChars="0" w:firstLine="0"/>
        <w:jc w:val="left"/>
        <w:rPr>
          <w:rFonts w:ascii="宋体" w:eastAsia="宋体" w:hAnsi="宋体" w:hint="eastAsia"/>
          <w:sz w:val="32"/>
          <w:szCs w:val="32"/>
        </w:rPr>
      </w:pPr>
      <w:r w:rsidRPr="00FE1143">
        <w:rPr>
          <w:rFonts w:ascii="宋体" w:eastAsia="宋体" w:hAnsi="宋体" w:hint="eastAsia"/>
          <w:sz w:val="32"/>
          <w:szCs w:val="32"/>
        </w:rPr>
        <w:t>附件1：</w:t>
      </w:r>
      <w:r w:rsidR="003C78E4" w:rsidRPr="00FE1143">
        <w:rPr>
          <w:rFonts w:ascii="宋体" w:eastAsia="宋体" w:hAnsi="宋体" w:hint="eastAsia"/>
          <w:sz w:val="32"/>
          <w:szCs w:val="32"/>
        </w:rPr>
        <w:t xml:space="preserve"> 评分方法</w:t>
      </w:r>
    </w:p>
    <w:p w14:paraId="45A2E7E1" w14:textId="77777777" w:rsidR="00FF5EE4" w:rsidRDefault="00FF5EE4" w:rsidP="00FF5EE4">
      <w:pPr>
        <w:pStyle w:val="a0"/>
        <w:ind w:firstLineChars="0" w:firstLine="0"/>
        <w:rPr>
          <w:rFonts w:asciiTheme="minorEastAsia" w:hAnsiTheme="minorEastAsia" w:cstheme="minorEastAsia" w:hint="eastAsia"/>
          <w:sz w:val="28"/>
          <w:szCs w:val="28"/>
        </w:rPr>
      </w:pPr>
      <w:r>
        <w:rPr>
          <w:rFonts w:asciiTheme="minorEastAsia" w:hAnsiTheme="minorEastAsia" w:cstheme="minorEastAsia" w:hint="eastAsia"/>
          <w:b/>
          <w:bCs/>
          <w:sz w:val="28"/>
          <w:szCs w:val="28"/>
        </w:rPr>
        <w:t>本次比选方法为综合评分法</w:t>
      </w:r>
    </w:p>
    <w:p w14:paraId="15A6723D" w14:textId="77777777" w:rsidR="00FF5EE4" w:rsidRDefault="00FF5EE4" w:rsidP="00FF5EE4">
      <w:pPr>
        <w:pStyle w:val="a0"/>
        <w:ind w:firstLineChars="0" w:firstLine="0"/>
        <w:rPr>
          <w:rFonts w:asciiTheme="minorEastAsia" w:hAnsiTheme="minorEastAsia" w:cstheme="minorEastAsia" w:hint="eastAsia"/>
          <w:sz w:val="28"/>
          <w:szCs w:val="28"/>
        </w:rPr>
      </w:pPr>
      <w:r>
        <w:rPr>
          <w:rFonts w:asciiTheme="minorEastAsia" w:hAnsiTheme="minorEastAsia" w:cstheme="minorEastAsia" w:hint="eastAsia"/>
          <w:sz w:val="28"/>
          <w:szCs w:val="28"/>
        </w:rPr>
        <w:t>满足全部实质性要求的比选文件，比选委员会按《评审要素及分值一览表》（见下），综合比较、评价、打分，得分最高的供应商为成交供应商</w:t>
      </w:r>
    </w:p>
    <w:p w14:paraId="2D795D49" w14:textId="77777777" w:rsidR="00FF5EE4" w:rsidRPr="0017005B" w:rsidRDefault="00FF5EE4" w:rsidP="00FF5EE4">
      <w:pPr>
        <w:spacing w:before="46"/>
        <w:ind w:right="118"/>
        <w:jc w:val="center"/>
        <w:rPr>
          <w:rFonts w:asciiTheme="minorEastAsia" w:hAnsiTheme="minorEastAsia" w:cstheme="minorEastAsia" w:hint="eastAsia"/>
          <w:b/>
          <w:sz w:val="28"/>
          <w:szCs w:val="28"/>
        </w:rPr>
      </w:pPr>
      <w:r>
        <w:rPr>
          <w:rFonts w:asciiTheme="minorEastAsia" w:hAnsiTheme="minorEastAsia" w:cstheme="minorEastAsia" w:hint="eastAsia"/>
          <w:b/>
          <w:sz w:val="28"/>
          <w:szCs w:val="28"/>
          <w:u w:val="thick"/>
        </w:rPr>
        <w:t xml:space="preserve"> 评审要素及分值一览表</w:t>
      </w:r>
      <w:r>
        <w:rPr>
          <w:rFonts w:asciiTheme="minorEastAsia" w:hAnsiTheme="minorEastAsia" w:cstheme="minorEastAsia" w:hint="eastAsia"/>
          <w:sz w:val="28"/>
          <w:szCs w:val="28"/>
        </w:rPr>
        <w:t xml:space="preserve">               </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850"/>
        <w:gridCol w:w="1134"/>
        <w:gridCol w:w="3686"/>
        <w:gridCol w:w="1275"/>
      </w:tblGrid>
      <w:tr w:rsidR="00FF5EE4" w14:paraId="1E3C1D68" w14:textId="77777777" w:rsidTr="00F31986">
        <w:trPr>
          <w:trHeight w:val="306"/>
          <w:tblHeader/>
        </w:trPr>
        <w:tc>
          <w:tcPr>
            <w:tcW w:w="710" w:type="dxa"/>
          </w:tcPr>
          <w:p w14:paraId="23FC8C2B" w14:textId="77777777" w:rsidR="00FF5EE4" w:rsidRDefault="00FF5EE4" w:rsidP="00F31986">
            <w:pPr>
              <w:jc w:val="center"/>
              <w:rPr>
                <w:rFonts w:ascii="宋体" w:hAnsi="宋体" w:hint="eastAsia"/>
                <w:b/>
                <w:szCs w:val="21"/>
              </w:rPr>
            </w:pPr>
            <w:r>
              <w:rPr>
                <w:rFonts w:ascii="宋体" w:hAnsi="宋体" w:hint="eastAsia"/>
                <w:b/>
                <w:szCs w:val="21"/>
              </w:rPr>
              <w:t>序号</w:t>
            </w:r>
          </w:p>
        </w:tc>
        <w:tc>
          <w:tcPr>
            <w:tcW w:w="1134" w:type="dxa"/>
            <w:shd w:val="clear" w:color="auto" w:fill="auto"/>
            <w:vAlign w:val="center"/>
          </w:tcPr>
          <w:p w14:paraId="2A9A0E83" w14:textId="77777777" w:rsidR="00FF5EE4" w:rsidRDefault="00FF5EE4" w:rsidP="00F31986">
            <w:pPr>
              <w:jc w:val="center"/>
              <w:rPr>
                <w:rFonts w:ascii="宋体" w:hAnsi="宋体" w:hint="eastAsia"/>
                <w:b/>
                <w:szCs w:val="21"/>
              </w:rPr>
            </w:pPr>
            <w:r>
              <w:rPr>
                <w:rFonts w:ascii="宋体" w:hAnsi="宋体" w:hint="eastAsia"/>
                <w:b/>
                <w:szCs w:val="21"/>
              </w:rPr>
              <w:t xml:space="preserve">评分因素     </w:t>
            </w:r>
          </w:p>
        </w:tc>
        <w:tc>
          <w:tcPr>
            <w:tcW w:w="850" w:type="dxa"/>
          </w:tcPr>
          <w:p w14:paraId="732B769A" w14:textId="77777777" w:rsidR="00FF5EE4" w:rsidRDefault="00FF5EE4" w:rsidP="00F31986">
            <w:pPr>
              <w:jc w:val="center"/>
              <w:rPr>
                <w:rFonts w:ascii="宋体" w:hAnsi="宋体" w:hint="eastAsia"/>
                <w:b/>
                <w:szCs w:val="21"/>
              </w:rPr>
            </w:pPr>
            <w:r>
              <w:rPr>
                <w:rFonts w:ascii="宋体" w:hAnsi="宋体" w:hint="eastAsia"/>
                <w:b/>
                <w:szCs w:val="21"/>
              </w:rPr>
              <w:t>权重</w:t>
            </w:r>
          </w:p>
        </w:tc>
        <w:tc>
          <w:tcPr>
            <w:tcW w:w="1134" w:type="dxa"/>
            <w:shd w:val="clear" w:color="auto" w:fill="auto"/>
            <w:vAlign w:val="center"/>
          </w:tcPr>
          <w:p w14:paraId="6571E8EE" w14:textId="77777777" w:rsidR="00FF5EE4" w:rsidRDefault="00FF5EE4" w:rsidP="00F31986">
            <w:pPr>
              <w:jc w:val="center"/>
              <w:rPr>
                <w:rFonts w:ascii="宋体" w:hAnsi="宋体" w:hint="eastAsia"/>
                <w:b/>
                <w:szCs w:val="21"/>
              </w:rPr>
            </w:pPr>
            <w:r>
              <w:rPr>
                <w:rFonts w:ascii="宋体" w:hAnsi="宋体" w:hint="eastAsia"/>
                <w:b/>
                <w:szCs w:val="21"/>
              </w:rPr>
              <w:t>分值</w:t>
            </w:r>
          </w:p>
        </w:tc>
        <w:tc>
          <w:tcPr>
            <w:tcW w:w="3686" w:type="dxa"/>
            <w:shd w:val="clear" w:color="auto" w:fill="auto"/>
            <w:vAlign w:val="center"/>
          </w:tcPr>
          <w:p w14:paraId="5E01DD62" w14:textId="77777777" w:rsidR="00FF5EE4" w:rsidRDefault="00FF5EE4" w:rsidP="00F31986">
            <w:pPr>
              <w:jc w:val="center"/>
              <w:rPr>
                <w:rFonts w:ascii="宋体" w:hAnsi="宋体" w:hint="eastAsia"/>
                <w:b/>
                <w:szCs w:val="21"/>
              </w:rPr>
            </w:pPr>
            <w:r>
              <w:rPr>
                <w:rFonts w:ascii="宋体" w:hAnsi="宋体" w:hint="eastAsia"/>
                <w:b/>
                <w:szCs w:val="21"/>
              </w:rPr>
              <w:t>评价内容</w:t>
            </w:r>
          </w:p>
        </w:tc>
        <w:tc>
          <w:tcPr>
            <w:tcW w:w="1275" w:type="dxa"/>
            <w:shd w:val="clear" w:color="auto" w:fill="auto"/>
            <w:vAlign w:val="center"/>
          </w:tcPr>
          <w:p w14:paraId="0896DA29" w14:textId="77777777" w:rsidR="00FF5EE4" w:rsidRDefault="00FF5EE4" w:rsidP="00F31986">
            <w:pPr>
              <w:jc w:val="center"/>
              <w:rPr>
                <w:rFonts w:ascii="宋体" w:hAnsi="宋体" w:hint="eastAsia"/>
                <w:szCs w:val="21"/>
              </w:rPr>
            </w:pPr>
            <w:r>
              <w:rPr>
                <w:rFonts w:ascii="宋体" w:hAnsi="宋体" w:hint="eastAsia"/>
                <w:b/>
                <w:szCs w:val="21"/>
              </w:rPr>
              <w:t>说明</w:t>
            </w:r>
          </w:p>
        </w:tc>
      </w:tr>
      <w:tr w:rsidR="00FF5EE4" w14:paraId="18FF1857" w14:textId="77777777" w:rsidTr="00F31986">
        <w:trPr>
          <w:trHeight w:val="306"/>
        </w:trPr>
        <w:tc>
          <w:tcPr>
            <w:tcW w:w="710" w:type="dxa"/>
          </w:tcPr>
          <w:p w14:paraId="0340CF57" w14:textId="77777777" w:rsidR="00FF5EE4" w:rsidRDefault="00FF5EE4" w:rsidP="00F31986">
            <w:pPr>
              <w:jc w:val="center"/>
              <w:rPr>
                <w:rFonts w:ascii="宋体" w:hAnsi="宋体" w:hint="eastAsia"/>
                <w:b/>
                <w:szCs w:val="21"/>
              </w:rPr>
            </w:pPr>
          </w:p>
          <w:p w14:paraId="685EE4B1" w14:textId="77777777" w:rsidR="00FF5EE4" w:rsidRDefault="00FF5EE4" w:rsidP="00F31986">
            <w:pPr>
              <w:jc w:val="center"/>
              <w:rPr>
                <w:rFonts w:ascii="宋体" w:hAnsi="宋体" w:hint="eastAsia"/>
                <w:b/>
                <w:szCs w:val="21"/>
              </w:rPr>
            </w:pPr>
          </w:p>
          <w:p w14:paraId="1B783AF7" w14:textId="77777777" w:rsidR="00FF5EE4" w:rsidRDefault="00FF5EE4" w:rsidP="00F31986">
            <w:pPr>
              <w:jc w:val="center"/>
              <w:rPr>
                <w:rFonts w:ascii="宋体" w:hAnsi="宋体" w:hint="eastAsia"/>
                <w:b/>
                <w:szCs w:val="21"/>
              </w:rPr>
            </w:pPr>
          </w:p>
          <w:p w14:paraId="6E7AC5FB" w14:textId="77777777" w:rsidR="00FF5EE4" w:rsidRDefault="00FF5EE4" w:rsidP="00F31986">
            <w:pPr>
              <w:jc w:val="center"/>
              <w:rPr>
                <w:rFonts w:ascii="宋体" w:hAnsi="宋体" w:hint="eastAsia"/>
                <w:b/>
                <w:szCs w:val="21"/>
              </w:rPr>
            </w:pPr>
            <w:r>
              <w:rPr>
                <w:rFonts w:ascii="宋体" w:hAnsi="宋体" w:hint="eastAsia"/>
                <w:b/>
                <w:szCs w:val="21"/>
              </w:rPr>
              <w:t>1</w:t>
            </w:r>
          </w:p>
          <w:p w14:paraId="770A2D7C" w14:textId="77777777" w:rsidR="00FF5EE4" w:rsidRDefault="00FF5EE4" w:rsidP="00F31986">
            <w:pPr>
              <w:jc w:val="center"/>
              <w:rPr>
                <w:rFonts w:ascii="宋体" w:hAnsi="宋体" w:hint="eastAsia"/>
                <w:b/>
                <w:szCs w:val="21"/>
              </w:rPr>
            </w:pPr>
          </w:p>
        </w:tc>
        <w:tc>
          <w:tcPr>
            <w:tcW w:w="1134" w:type="dxa"/>
            <w:shd w:val="clear" w:color="auto" w:fill="auto"/>
            <w:vAlign w:val="center"/>
          </w:tcPr>
          <w:p w14:paraId="5C7FDF43" w14:textId="77777777" w:rsidR="00FF5EE4" w:rsidRDefault="00FF5EE4" w:rsidP="00F31986">
            <w:pPr>
              <w:jc w:val="center"/>
              <w:rPr>
                <w:rFonts w:ascii="宋体" w:hAnsi="宋体" w:hint="eastAsia"/>
                <w:b/>
                <w:szCs w:val="21"/>
              </w:rPr>
            </w:pPr>
            <w:r>
              <w:rPr>
                <w:rFonts w:ascii="宋体" w:hAnsi="宋体" w:hint="eastAsia"/>
                <w:b/>
                <w:szCs w:val="21"/>
              </w:rPr>
              <w:t>价格</w:t>
            </w:r>
          </w:p>
        </w:tc>
        <w:tc>
          <w:tcPr>
            <w:tcW w:w="850" w:type="dxa"/>
            <w:vAlign w:val="center"/>
          </w:tcPr>
          <w:p w14:paraId="30A4F8DD" w14:textId="77777777" w:rsidR="00FF5EE4" w:rsidRDefault="00FF5EE4" w:rsidP="00F31986">
            <w:pPr>
              <w:jc w:val="center"/>
              <w:rPr>
                <w:rFonts w:ascii="宋体" w:hAnsi="宋体" w:hint="eastAsia"/>
                <w:szCs w:val="21"/>
              </w:rPr>
            </w:pPr>
            <w:r>
              <w:rPr>
                <w:rFonts w:ascii="宋体" w:hAnsi="宋体" w:hint="eastAsia"/>
                <w:szCs w:val="21"/>
              </w:rPr>
              <w:t>30分</w:t>
            </w:r>
          </w:p>
        </w:tc>
        <w:tc>
          <w:tcPr>
            <w:tcW w:w="1134" w:type="dxa"/>
            <w:shd w:val="clear" w:color="auto" w:fill="auto"/>
            <w:vAlign w:val="center"/>
          </w:tcPr>
          <w:p w14:paraId="43EC02DD" w14:textId="77777777" w:rsidR="00FF5EE4" w:rsidRDefault="00FF5EE4" w:rsidP="00F31986">
            <w:pPr>
              <w:jc w:val="center"/>
              <w:rPr>
                <w:rFonts w:ascii="宋体" w:hAnsi="宋体" w:hint="eastAsia"/>
                <w:szCs w:val="21"/>
              </w:rPr>
            </w:pPr>
            <w:r>
              <w:rPr>
                <w:rFonts w:ascii="宋体" w:hAnsi="宋体" w:hint="eastAsia"/>
                <w:szCs w:val="21"/>
              </w:rPr>
              <w:t>15</w:t>
            </w:r>
            <w:r>
              <w:rPr>
                <w:rFonts w:ascii="宋体" w:hAnsi="宋体"/>
                <w:szCs w:val="21"/>
              </w:rPr>
              <w:t>～</w:t>
            </w:r>
            <w:r>
              <w:rPr>
                <w:rFonts w:ascii="宋体" w:hAnsi="宋体" w:hint="eastAsia"/>
                <w:szCs w:val="21"/>
              </w:rPr>
              <w:t>30</w:t>
            </w:r>
            <w:r>
              <w:rPr>
                <w:rFonts w:ascii="宋体" w:hAnsi="宋体"/>
                <w:szCs w:val="21"/>
              </w:rPr>
              <w:t>分</w:t>
            </w:r>
          </w:p>
        </w:tc>
        <w:tc>
          <w:tcPr>
            <w:tcW w:w="3686" w:type="dxa"/>
            <w:shd w:val="clear" w:color="auto" w:fill="auto"/>
            <w:vAlign w:val="center"/>
          </w:tcPr>
          <w:p w14:paraId="5036A430" w14:textId="77777777" w:rsidR="00FF5EE4" w:rsidRDefault="00FF5EE4" w:rsidP="00F31986">
            <w:pPr>
              <w:jc w:val="left"/>
              <w:rPr>
                <w:rFonts w:ascii="宋体" w:hAnsi="宋体" w:hint="eastAsia"/>
                <w:szCs w:val="21"/>
              </w:rPr>
            </w:pPr>
            <w:r>
              <w:rPr>
                <w:rFonts w:ascii="宋体" w:hAnsi="宋体" w:hint="eastAsia"/>
                <w:szCs w:val="21"/>
              </w:rPr>
              <w:t>投标报价评标基准价=有效投标人投标报价平均值。</w:t>
            </w:r>
            <w:r>
              <w:rPr>
                <w:rFonts w:ascii="宋体" w:hAnsi="宋体"/>
                <w:szCs w:val="21"/>
              </w:rPr>
              <w:t>按以下扣分比例扣分。</w:t>
            </w:r>
            <w:r>
              <w:rPr>
                <w:rFonts w:ascii="宋体" w:hAnsi="宋体" w:hint="eastAsia"/>
                <w:szCs w:val="21"/>
              </w:rPr>
              <w:t>各有效投标人投标报价等于评标基准价时，得满分30分，在此基础上，投标报价每增1.0 %扣0.5分，每减1.0 %扣0.3分，插入法计算，扣至最低15分为止。</w:t>
            </w:r>
          </w:p>
        </w:tc>
        <w:tc>
          <w:tcPr>
            <w:tcW w:w="1275" w:type="dxa"/>
            <w:shd w:val="clear" w:color="auto" w:fill="auto"/>
            <w:vAlign w:val="center"/>
          </w:tcPr>
          <w:p w14:paraId="5B459F5A" w14:textId="77777777" w:rsidR="00FF5EE4" w:rsidRDefault="00FF5EE4" w:rsidP="00F31986">
            <w:pPr>
              <w:jc w:val="center"/>
              <w:rPr>
                <w:rFonts w:ascii="宋体" w:hAnsi="宋体" w:hint="eastAsia"/>
                <w:color w:val="FF0000"/>
                <w:szCs w:val="21"/>
              </w:rPr>
            </w:pPr>
          </w:p>
        </w:tc>
      </w:tr>
      <w:tr w:rsidR="00FF5EE4" w14:paraId="509FF34B" w14:textId="77777777" w:rsidTr="00F31986">
        <w:trPr>
          <w:trHeight w:val="597"/>
        </w:trPr>
        <w:tc>
          <w:tcPr>
            <w:tcW w:w="710" w:type="dxa"/>
            <w:vMerge w:val="restart"/>
          </w:tcPr>
          <w:p w14:paraId="0D557084" w14:textId="77777777" w:rsidR="00FF5EE4" w:rsidRDefault="00FF5EE4" w:rsidP="00F31986">
            <w:pPr>
              <w:jc w:val="center"/>
              <w:rPr>
                <w:rFonts w:ascii="宋体" w:hAnsi="宋体" w:hint="eastAsia"/>
                <w:b/>
                <w:szCs w:val="21"/>
              </w:rPr>
            </w:pPr>
          </w:p>
          <w:p w14:paraId="21CA2031" w14:textId="77777777" w:rsidR="00FF5EE4" w:rsidRDefault="00FF5EE4" w:rsidP="00F31986">
            <w:pPr>
              <w:jc w:val="center"/>
              <w:rPr>
                <w:rFonts w:ascii="宋体" w:hAnsi="宋体" w:hint="eastAsia"/>
                <w:b/>
                <w:szCs w:val="21"/>
              </w:rPr>
            </w:pPr>
          </w:p>
          <w:p w14:paraId="6241C008" w14:textId="77777777" w:rsidR="00FF5EE4" w:rsidRDefault="00FF5EE4" w:rsidP="00F31986">
            <w:pPr>
              <w:jc w:val="center"/>
              <w:rPr>
                <w:rFonts w:ascii="宋体" w:hAnsi="宋体" w:hint="eastAsia"/>
                <w:b/>
                <w:szCs w:val="21"/>
              </w:rPr>
            </w:pPr>
          </w:p>
          <w:p w14:paraId="0F70D0A5" w14:textId="77777777" w:rsidR="00FF5EE4" w:rsidRDefault="00FF5EE4" w:rsidP="00F31986">
            <w:pPr>
              <w:jc w:val="center"/>
              <w:rPr>
                <w:rFonts w:ascii="宋体" w:hAnsi="宋体" w:hint="eastAsia"/>
                <w:b/>
                <w:szCs w:val="21"/>
              </w:rPr>
            </w:pPr>
          </w:p>
          <w:p w14:paraId="76010655" w14:textId="77777777" w:rsidR="00FF5EE4" w:rsidRDefault="00FF5EE4" w:rsidP="00F31986">
            <w:pPr>
              <w:jc w:val="center"/>
              <w:rPr>
                <w:rFonts w:ascii="宋体" w:hAnsi="宋体" w:hint="eastAsia"/>
                <w:b/>
                <w:szCs w:val="21"/>
              </w:rPr>
            </w:pPr>
          </w:p>
          <w:p w14:paraId="205CD428" w14:textId="77777777" w:rsidR="00FF5EE4" w:rsidRDefault="00FF5EE4" w:rsidP="00F31986">
            <w:pPr>
              <w:jc w:val="center"/>
              <w:rPr>
                <w:rFonts w:ascii="宋体" w:hAnsi="宋体" w:hint="eastAsia"/>
                <w:b/>
                <w:szCs w:val="21"/>
              </w:rPr>
            </w:pPr>
          </w:p>
          <w:p w14:paraId="2443BDF4" w14:textId="77777777" w:rsidR="00FF5EE4" w:rsidRDefault="00FF5EE4" w:rsidP="00F31986">
            <w:pPr>
              <w:jc w:val="center"/>
              <w:rPr>
                <w:rFonts w:ascii="宋体" w:hAnsi="宋体" w:hint="eastAsia"/>
                <w:b/>
                <w:szCs w:val="21"/>
              </w:rPr>
            </w:pPr>
          </w:p>
          <w:p w14:paraId="55DAEEB0" w14:textId="77777777" w:rsidR="00FF5EE4" w:rsidRDefault="00FF5EE4" w:rsidP="00F31986">
            <w:pPr>
              <w:jc w:val="center"/>
              <w:rPr>
                <w:rFonts w:ascii="宋体" w:hAnsi="宋体" w:hint="eastAsia"/>
                <w:b/>
                <w:szCs w:val="21"/>
              </w:rPr>
            </w:pPr>
            <w:r>
              <w:rPr>
                <w:rFonts w:ascii="宋体" w:hAnsi="宋体" w:hint="eastAsia"/>
                <w:b/>
                <w:szCs w:val="21"/>
              </w:rPr>
              <w:t>2</w:t>
            </w:r>
          </w:p>
          <w:p w14:paraId="4B03C6DB" w14:textId="77777777" w:rsidR="00FF5EE4" w:rsidRDefault="00FF5EE4" w:rsidP="00F31986">
            <w:pPr>
              <w:jc w:val="center"/>
              <w:rPr>
                <w:rFonts w:ascii="宋体" w:hAnsi="宋体" w:hint="eastAsia"/>
                <w:b/>
                <w:szCs w:val="21"/>
              </w:rPr>
            </w:pPr>
          </w:p>
        </w:tc>
        <w:tc>
          <w:tcPr>
            <w:tcW w:w="1134" w:type="dxa"/>
            <w:vMerge w:val="restart"/>
            <w:shd w:val="clear" w:color="auto" w:fill="auto"/>
            <w:vAlign w:val="center"/>
          </w:tcPr>
          <w:p w14:paraId="6AF08F21" w14:textId="77777777" w:rsidR="00FF5EE4" w:rsidRDefault="00FF5EE4" w:rsidP="00F31986">
            <w:pPr>
              <w:jc w:val="center"/>
              <w:rPr>
                <w:rFonts w:ascii="宋体" w:hAnsi="宋体" w:hint="eastAsia"/>
                <w:b/>
                <w:szCs w:val="21"/>
              </w:rPr>
            </w:pPr>
            <w:r>
              <w:rPr>
                <w:rFonts w:ascii="宋体" w:hAnsi="宋体" w:hint="eastAsia"/>
                <w:b/>
                <w:szCs w:val="21"/>
              </w:rPr>
              <w:t>商务</w:t>
            </w:r>
          </w:p>
        </w:tc>
        <w:tc>
          <w:tcPr>
            <w:tcW w:w="850" w:type="dxa"/>
            <w:vMerge w:val="restart"/>
            <w:vAlign w:val="center"/>
          </w:tcPr>
          <w:p w14:paraId="29AFE172" w14:textId="77777777" w:rsidR="00FF5EE4" w:rsidRDefault="00FF5EE4" w:rsidP="00F31986">
            <w:pPr>
              <w:rPr>
                <w:rFonts w:ascii="宋体" w:hAnsi="宋体" w:hint="eastAsia"/>
                <w:color w:val="000000"/>
                <w:szCs w:val="21"/>
              </w:rPr>
            </w:pPr>
            <w:r>
              <w:rPr>
                <w:rFonts w:ascii="宋体" w:hAnsi="宋体" w:hint="eastAsia"/>
                <w:color w:val="000000"/>
                <w:szCs w:val="21"/>
              </w:rPr>
              <w:t xml:space="preserve"> 19分</w:t>
            </w:r>
          </w:p>
        </w:tc>
        <w:tc>
          <w:tcPr>
            <w:tcW w:w="1134" w:type="dxa"/>
            <w:shd w:val="clear" w:color="auto" w:fill="auto"/>
            <w:vAlign w:val="center"/>
          </w:tcPr>
          <w:p w14:paraId="5B68A103" w14:textId="77777777" w:rsidR="00FF5EE4" w:rsidRDefault="00FF5EE4" w:rsidP="00F31986">
            <w:pPr>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～9分</w:t>
            </w:r>
          </w:p>
        </w:tc>
        <w:tc>
          <w:tcPr>
            <w:tcW w:w="3686" w:type="dxa"/>
            <w:shd w:val="clear" w:color="auto" w:fill="auto"/>
            <w:vAlign w:val="center"/>
          </w:tcPr>
          <w:p w14:paraId="57F5DEAF" w14:textId="77777777" w:rsidR="00FF5EE4" w:rsidRDefault="00FF5EE4" w:rsidP="00F31986">
            <w:pPr>
              <w:pStyle w:val="a6"/>
              <w:rPr>
                <w:rFonts w:cs="Times New Roman" w:hint="eastAsia"/>
                <w:kern w:val="2"/>
                <w:sz w:val="21"/>
                <w:szCs w:val="21"/>
              </w:rPr>
            </w:pPr>
            <w:r>
              <w:rPr>
                <w:rFonts w:cs="Times New Roman" w:hint="eastAsia"/>
                <w:kern w:val="2"/>
                <w:sz w:val="21"/>
                <w:szCs w:val="21"/>
              </w:rPr>
              <w:t xml:space="preserve">投标单位提供资质证书: </w:t>
            </w:r>
          </w:p>
          <w:p w14:paraId="0E6CBD50" w14:textId="77777777" w:rsidR="00FF5EE4" w:rsidRDefault="00FF5EE4" w:rsidP="00F31986">
            <w:pPr>
              <w:pStyle w:val="a6"/>
              <w:rPr>
                <w:rFonts w:cs="Times New Roman" w:hint="eastAsia"/>
                <w:kern w:val="2"/>
                <w:sz w:val="21"/>
                <w:szCs w:val="21"/>
              </w:rPr>
            </w:pPr>
            <w:r>
              <w:rPr>
                <w:rFonts w:cs="Times New Roman" w:hint="eastAsia"/>
                <w:kern w:val="2"/>
                <w:sz w:val="21"/>
                <w:szCs w:val="21"/>
              </w:rPr>
              <w:t>投标单位通过ISO9001质量体系认证证书。（3分）；</w:t>
            </w:r>
          </w:p>
          <w:p w14:paraId="7CA76274" w14:textId="77777777" w:rsidR="00FF5EE4" w:rsidRDefault="00FF5EE4" w:rsidP="00F31986">
            <w:pPr>
              <w:pStyle w:val="a6"/>
              <w:rPr>
                <w:rFonts w:cs="Times New Roman" w:hint="eastAsia"/>
                <w:kern w:val="2"/>
                <w:sz w:val="21"/>
                <w:szCs w:val="21"/>
              </w:rPr>
            </w:pPr>
            <w:r w:rsidRPr="00D44D47">
              <w:rPr>
                <w:rFonts w:cs="Times New Roman" w:hint="eastAsia"/>
                <w:kern w:val="2"/>
                <w:sz w:val="21"/>
                <w:szCs w:val="21"/>
              </w:rPr>
              <w:t>ISO20000信息技术服务管理体系认证证书</w:t>
            </w:r>
            <w:r>
              <w:rPr>
                <w:rFonts w:cs="Times New Roman" w:hint="eastAsia"/>
                <w:kern w:val="2"/>
                <w:sz w:val="21"/>
                <w:szCs w:val="21"/>
              </w:rPr>
              <w:t>。（3分）；</w:t>
            </w:r>
          </w:p>
          <w:p w14:paraId="3C78E56A" w14:textId="77777777" w:rsidR="00FF5EE4" w:rsidRDefault="00FF5EE4" w:rsidP="00F31986">
            <w:pPr>
              <w:pStyle w:val="a6"/>
              <w:rPr>
                <w:rFonts w:cs="Times New Roman" w:hint="eastAsia"/>
                <w:kern w:val="2"/>
                <w:sz w:val="21"/>
                <w:szCs w:val="21"/>
              </w:rPr>
            </w:pPr>
            <w:r w:rsidRPr="007D2090">
              <w:rPr>
                <w:rFonts w:cs="Times New Roman" w:hint="eastAsia"/>
                <w:kern w:val="2"/>
                <w:sz w:val="21"/>
                <w:szCs w:val="21"/>
              </w:rPr>
              <w:t>ISO27001信息安全管理体系认证证书</w:t>
            </w:r>
            <w:r>
              <w:rPr>
                <w:rFonts w:cs="Times New Roman" w:hint="eastAsia"/>
                <w:kern w:val="2"/>
                <w:sz w:val="21"/>
                <w:szCs w:val="21"/>
              </w:rPr>
              <w:t>。（3分）。</w:t>
            </w:r>
          </w:p>
        </w:tc>
        <w:tc>
          <w:tcPr>
            <w:tcW w:w="1275" w:type="dxa"/>
            <w:shd w:val="clear" w:color="auto" w:fill="auto"/>
            <w:vAlign w:val="center"/>
          </w:tcPr>
          <w:p w14:paraId="0505F54B" w14:textId="77777777" w:rsidR="00FF5EE4" w:rsidRDefault="00FF5EE4" w:rsidP="00F31986">
            <w:pPr>
              <w:pStyle w:val="a6"/>
              <w:spacing w:line="280" w:lineRule="atLeast"/>
              <w:rPr>
                <w:rFonts w:hint="eastAsia"/>
                <w:color w:val="FF0000"/>
                <w:sz w:val="21"/>
                <w:szCs w:val="21"/>
              </w:rPr>
            </w:pPr>
          </w:p>
        </w:tc>
      </w:tr>
      <w:tr w:rsidR="00FF5EE4" w14:paraId="787047F7" w14:textId="77777777" w:rsidTr="00F31986">
        <w:trPr>
          <w:trHeight w:val="140"/>
        </w:trPr>
        <w:tc>
          <w:tcPr>
            <w:tcW w:w="710" w:type="dxa"/>
            <w:vMerge/>
          </w:tcPr>
          <w:p w14:paraId="2345752A" w14:textId="77777777" w:rsidR="00FF5EE4" w:rsidRDefault="00FF5EE4" w:rsidP="00F31986">
            <w:pPr>
              <w:jc w:val="center"/>
              <w:rPr>
                <w:rFonts w:ascii="宋体" w:hAnsi="宋体" w:hint="eastAsia"/>
                <w:b/>
                <w:szCs w:val="21"/>
              </w:rPr>
            </w:pPr>
          </w:p>
        </w:tc>
        <w:tc>
          <w:tcPr>
            <w:tcW w:w="1134" w:type="dxa"/>
            <w:vMerge/>
            <w:shd w:val="clear" w:color="auto" w:fill="auto"/>
            <w:vAlign w:val="center"/>
          </w:tcPr>
          <w:p w14:paraId="3AAC9BD5" w14:textId="77777777" w:rsidR="00FF5EE4" w:rsidRDefault="00FF5EE4" w:rsidP="00F31986">
            <w:pPr>
              <w:jc w:val="center"/>
              <w:rPr>
                <w:rFonts w:ascii="宋体" w:hAnsi="宋体" w:hint="eastAsia"/>
                <w:b/>
                <w:szCs w:val="21"/>
              </w:rPr>
            </w:pPr>
          </w:p>
        </w:tc>
        <w:tc>
          <w:tcPr>
            <w:tcW w:w="850" w:type="dxa"/>
            <w:vMerge/>
          </w:tcPr>
          <w:p w14:paraId="0AE3107A" w14:textId="77777777" w:rsidR="00FF5EE4" w:rsidRDefault="00FF5EE4" w:rsidP="00F31986">
            <w:pPr>
              <w:jc w:val="center"/>
              <w:rPr>
                <w:rFonts w:ascii="宋体" w:hAnsi="宋体" w:hint="eastAsia"/>
                <w:color w:val="000000"/>
                <w:szCs w:val="21"/>
              </w:rPr>
            </w:pPr>
          </w:p>
        </w:tc>
        <w:tc>
          <w:tcPr>
            <w:tcW w:w="1134" w:type="dxa"/>
            <w:shd w:val="clear" w:color="auto" w:fill="auto"/>
            <w:vAlign w:val="center"/>
          </w:tcPr>
          <w:p w14:paraId="43FBC07B" w14:textId="77777777" w:rsidR="00FF5EE4" w:rsidRDefault="00FF5EE4" w:rsidP="00F31986">
            <w:pPr>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10</w:t>
            </w:r>
            <w:r>
              <w:rPr>
                <w:rFonts w:ascii="宋体" w:hAnsi="宋体"/>
                <w:color w:val="000000"/>
                <w:szCs w:val="21"/>
              </w:rPr>
              <w:t>分</w:t>
            </w:r>
          </w:p>
        </w:tc>
        <w:tc>
          <w:tcPr>
            <w:tcW w:w="3686" w:type="dxa"/>
            <w:shd w:val="clear" w:color="auto" w:fill="auto"/>
            <w:vAlign w:val="center"/>
          </w:tcPr>
          <w:p w14:paraId="2C141650" w14:textId="77777777" w:rsidR="00FF5EE4" w:rsidRDefault="00FF5EE4" w:rsidP="00F31986">
            <w:pPr>
              <w:pStyle w:val="a6"/>
              <w:spacing w:line="280" w:lineRule="atLeast"/>
              <w:rPr>
                <w:rFonts w:cs="Times New Roman" w:hint="eastAsia"/>
                <w:kern w:val="2"/>
                <w:sz w:val="21"/>
                <w:szCs w:val="21"/>
              </w:rPr>
            </w:pPr>
            <w:r>
              <w:rPr>
                <w:rFonts w:cs="Times New Roman" w:hint="eastAsia"/>
                <w:kern w:val="2"/>
                <w:sz w:val="21"/>
                <w:szCs w:val="21"/>
              </w:rPr>
              <w:t>投标单位提供在20</w:t>
            </w:r>
            <w:r>
              <w:rPr>
                <w:rFonts w:cs="Times New Roman"/>
                <w:kern w:val="2"/>
                <w:sz w:val="21"/>
                <w:szCs w:val="21"/>
              </w:rPr>
              <w:t>2</w:t>
            </w:r>
            <w:r>
              <w:rPr>
                <w:rFonts w:cs="Times New Roman" w:hint="eastAsia"/>
                <w:kern w:val="2"/>
                <w:sz w:val="21"/>
                <w:szCs w:val="21"/>
              </w:rPr>
              <w:t>1年至今为实施的数据中心</w:t>
            </w:r>
            <w:proofErr w:type="gramStart"/>
            <w:r>
              <w:rPr>
                <w:rFonts w:cs="Times New Roman" w:hint="eastAsia"/>
                <w:kern w:val="2"/>
                <w:sz w:val="21"/>
                <w:szCs w:val="21"/>
              </w:rPr>
              <w:t>服务维保项目</w:t>
            </w:r>
            <w:proofErr w:type="gramEnd"/>
            <w:r>
              <w:rPr>
                <w:rFonts w:cs="Times New Roman" w:hint="eastAsia"/>
                <w:kern w:val="2"/>
                <w:sz w:val="21"/>
                <w:szCs w:val="21"/>
              </w:rPr>
              <w:t>、软件</w:t>
            </w:r>
            <w:proofErr w:type="gramStart"/>
            <w:r>
              <w:rPr>
                <w:rFonts w:cs="Times New Roman" w:hint="eastAsia"/>
                <w:kern w:val="2"/>
                <w:sz w:val="21"/>
                <w:szCs w:val="21"/>
              </w:rPr>
              <w:t>系统维保项目</w:t>
            </w:r>
            <w:proofErr w:type="gramEnd"/>
            <w:r>
              <w:rPr>
                <w:rFonts w:cs="Times New Roman" w:hint="eastAsia"/>
                <w:kern w:val="2"/>
                <w:sz w:val="21"/>
                <w:szCs w:val="21"/>
              </w:rPr>
              <w:t>证明材料、合同复印件并加盖公章。（提供一份资料得2分，无证明不得分）。</w:t>
            </w:r>
          </w:p>
        </w:tc>
        <w:tc>
          <w:tcPr>
            <w:tcW w:w="1275" w:type="dxa"/>
            <w:shd w:val="clear" w:color="auto" w:fill="auto"/>
            <w:vAlign w:val="center"/>
          </w:tcPr>
          <w:p w14:paraId="19A8B68F" w14:textId="77777777" w:rsidR="00FF5EE4" w:rsidRDefault="00FF5EE4" w:rsidP="00F31986">
            <w:pPr>
              <w:rPr>
                <w:rFonts w:ascii="宋体" w:hAnsi="宋体" w:hint="eastAsia"/>
                <w:color w:val="FF0000"/>
                <w:szCs w:val="21"/>
              </w:rPr>
            </w:pPr>
          </w:p>
        </w:tc>
      </w:tr>
      <w:tr w:rsidR="00FF5EE4" w14:paraId="654A9EC9" w14:textId="77777777" w:rsidTr="00F31986">
        <w:trPr>
          <w:trHeight w:val="1716"/>
        </w:trPr>
        <w:tc>
          <w:tcPr>
            <w:tcW w:w="710" w:type="dxa"/>
            <w:vMerge w:val="restart"/>
          </w:tcPr>
          <w:p w14:paraId="0685BB88" w14:textId="77777777" w:rsidR="00FF5EE4" w:rsidRDefault="00FF5EE4" w:rsidP="00F31986">
            <w:pPr>
              <w:jc w:val="center"/>
              <w:rPr>
                <w:rFonts w:ascii="宋体" w:hAnsi="宋体" w:hint="eastAsia"/>
                <w:b/>
                <w:szCs w:val="21"/>
              </w:rPr>
            </w:pPr>
          </w:p>
          <w:p w14:paraId="5377F9FE" w14:textId="77777777" w:rsidR="00FF5EE4" w:rsidRDefault="00FF5EE4" w:rsidP="00F31986">
            <w:pPr>
              <w:jc w:val="center"/>
              <w:rPr>
                <w:rFonts w:ascii="宋体" w:hAnsi="宋体" w:hint="eastAsia"/>
                <w:b/>
                <w:szCs w:val="21"/>
              </w:rPr>
            </w:pPr>
          </w:p>
          <w:p w14:paraId="3CBE57D8" w14:textId="77777777" w:rsidR="00FF5EE4" w:rsidRDefault="00FF5EE4" w:rsidP="00F31986">
            <w:pPr>
              <w:jc w:val="center"/>
              <w:rPr>
                <w:rFonts w:ascii="宋体" w:hAnsi="宋体" w:hint="eastAsia"/>
                <w:b/>
                <w:szCs w:val="21"/>
              </w:rPr>
            </w:pPr>
          </w:p>
          <w:p w14:paraId="6D3CD9C0" w14:textId="77777777" w:rsidR="00FF5EE4" w:rsidRDefault="00FF5EE4" w:rsidP="00F31986">
            <w:pPr>
              <w:jc w:val="center"/>
              <w:rPr>
                <w:rFonts w:ascii="宋体" w:hAnsi="宋体" w:hint="eastAsia"/>
                <w:b/>
                <w:szCs w:val="21"/>
              </w:rPr>
            </w:pPr>
          </w:p>
          <w:p w14:paraId="527A8440" w14:textId="77777777" w:rsidR="00FF5EE4" w:rsidRDefault="00FF5EE4" w:rsidP="00F31986">
            <w:pPr>
              <w:jc w:val="center"/>
              <w:rPr>
                <w:rFonts w:ascii="宋体" w:hAnsi="宋体" w:hint="eastAsia"/>
                <w:b/>
                <w:szCs w:val="21"/>
              </w:rPr>
            </w:pPr>
          </w:p>
          <w:p w14:paraId="41305B80" w14:textId="77777777" w:rsidR="00FF5EE4" w:rsidRDefault="00FF5EE4" w:rsidP="00F31986">
            <w:pPr>
              <w:jc w:val="center"/>
              <w:rPr>
                <w:rFonts w:ascii="宋体" w:hAnsi="宋体" w:hint="eastAsia"/>
                <w:b/>
                <w:szCs w:val="21"/>
              </w:rPr>
            </w:pPr>
          </w:p>
          <w:p w14:paraId="77330594" w14:textId="77777777" w:rsidR="00FF5EE4" w:rsidRDefault="00FF5EE4" w:rsidP="00F31986">
            <w:pPr>
              <w:jc w:val="center"/>
              <w:rPr>
                <w:rFonts w:ascii="宋体" w:hAnsi="宋体" w:hint="eastAsia"/>
                <w:b/>
                <w:szCs w:val="21"/>
              </w:rPr>
            </w:pPr>
          </w:p>
          <w:p w14:paraId="7B69F4ED" w14:textId="77777777" w:rsidR="00FF5EE4" w:rsidRDefault="00FF5EE4" w:rsidP="00F31986">
            <w:pPr>
              <w:jc w:val="center"/>
              <w:rPr>
                <w:rFonts w:ascii="宋体" w:hAnsi="宋体" w:hint="eastAsia"/>
                <w:b/>
                <w:szCs w:val="21"/>
              </w:rPr>
            </w:pPr>
          </w:p>
          <w:p w14:paraId="2AE6132C" w14:textId="77777777" w:rsidR="00FF5EE4" w:rsidRDefault="00FF5EE4" w:rsidP="00F31986">
            <w:pPr>
              <w:jc w:val="center"/>
              <w:rPr>
                <w:rFonts w:ascii="宋体" w:hAnsi="宋体" w:hint="eastAsia"/>
                <w:b/>
                <w:szCs w:val="21"/>
              </w:rPr>
            </w:pPr>
          </w:p>
          <w:p w14:paraId="577A4830" w14:textId="77777777" w:rsidR="00FF5EE4" w:rsidRDefault="00FF5EE4" w:rsidP="00F31986">
            <w:pPr>
              <w:jc w:val="center"/>
              <w:rPr>
                <w:rFonts w:ascii="宋体" w:hAnsi="宋体" w:hint="eastAsia"/>
                <w:b/>
                <w:szCs w:val="21"/>
              </w:rPr>
            </w:pPr>
            <w:r>
              <w:rPr>
                <w:rFonts w:ascii="宋体" w:hAnsi="宋体" w:hint="eastAsia"/>
                <w:b/>
                <w:szCs w:val="21"/>
              </w:rPr>
              <w:t>3</w:t>
            </w:r>
          </w:p>
          <w:p w14:paraId="0930450A" w14:textId="77777777" w:rsidR="00FF5EE4" w:rsidRDefault="00FF5EE4" w:rsidP="00F31986">
            <w:pPr>
              <w:jc w:val="center"/>
              <w:rPr>
                <w:rFonts w:ascii="宋体" w:hAnsi="宋体" w:hint="eastAsia"/>
                <w:b/>
                <w:szCs w:val="21"/>
              </w:rPr>
            </w:pPr>
          </w:p>
        </w:tc>
        <w:tc>
          <w:tcPr>
            <w:tcW w:w="1134" w:type="dxa"/>
            <w:vMerge w:val="restart"/>
            <w:shd w:val="clear" w:color="auto" w:fill="auto"/>
            <w:vAlign w:val="center"/>
          </w:tcPr>
          <w:p w14:paraId="1BD53DD1" w14:textId="77777777" w:rsidR="00FF5EE4" w:rsidRDefault="00FF5EE4" w:rsidP="00F31986">
            <w:pPr>
              <w:jc w:val="center"/>
              <w:rPr>
                <w:rFonts w:ascii="宋体" w:hAnsi="宋体" w:hint="eastAsia"/>
                <w:szCs w:val="21"/>
              </w:rPr>
            </w:pPr>
            <w:r>
              <w:rPr>
                <w:rFonts w:ascii="宋体" w:hAnsi="宋体" w:hint="eastAsia"/>
                <w:b/>
                <w:szCs w:val="21"/>
              </w:rPr>
              <w:lastRenderedPageBreak/>
              <w:t>服务维护方案</w:t>
            </w:r>
          </w:p>
        </w:tc>
        <w:tc>
          <w:tcPr>
            <w:tcW w:w="850" w:type="dxa"/>
            <w:vMerge w:val="restart"/>
            <w:vAlign w:val="center"/>
          </w:tcPr>
          <w:p w14:paraId="5EB142B5" w14:textId="77777777" w:rsidR="00FF5EE4" w:rsidRDefault="00FF5EE4" w:rsidP="00F31986">
            <w:pPr>
              <w:jc w:val="center"/>
              <w:rPr>
                <w:rFonts w:ascii="宋体" w:hAnsi="宋体" w:hint="eastAsia"/>
                <w:color w:val="000000"/>
                <w:szCs w:val="21"/>
              </w:rPr>
            </w:pPr>
            <w:r>
              <w:rPr>
                <w:rFonts w:ascii="宋体" w:hAnsi="宋体" w:hint="eastAsia"/>
                <w:color w:val="000000"/>
                <w:szCs w:val="21"/>
              </w:rPr>
              <w:t>30分</w:t>
            </w:r>
          </w:p>
        </w:tc>
        <w:tc>
          <w:tcPr>
            <w:tcW w:w="1134" w:type="dxa"/>
            <w:shd w:val="clear" w:color="auto" w:fill="auto"/>
            <w:vAlign w:val="center"/>
          </w:tcPr>
          <w:p w14:paraId="5158F40B" w14:textId="77777777" w:rsidR="00FF5EE4" w:rsidRDefault="00FF5EE4" w:rsidP="00F31986">
            <w:pPr>
              <w:jc w:val="center"/>
              <w:rPr>
                <w:rFonts w:ascii="宋体" w:hAnsi="宋体" w:hint="eastAsia"/>
                <w:szCs w:val="21"/>
              </w:rPr>
            </w:pPr>
            <w:r>
              <w:rPr>
                <w:rFonts w:ascii="宋体" w:hAnsi="宋体" w:hint="eastAsia"/>
                <w:szCs w:val="21"/>
              </w:rPr>
              <w:t>0</w:t>
            </w:r>
            <w:r>
              <w:rPr>
                <w:rFonts w:ascii="宋体" w:hAnsi="宋体"/>
                <w:szCs w:val="21"/>
              </w:rPr>
              <w:t>～</w:t>
            </w:r>
            <w:r>
              <w:rPr>
                <w:rFonts w:ascii="宋体" w:hAnsi="宋体" w:hint="eastAsia"/>
                <w:szCs w:val="21"/>
              </w:rPr>
              <w:t>9</w:t>
            </w:r>
            <w:r>
              <w:rPr>
                <w:rFonts w:ascii="宋体" w:hAnsi="宋体"/>
                <w:szCs w:val="21"/>
              </w:rPr>
              <w:t>分</w:t>
            </w:r>
          </w:p>
        </w:tc>
        <w:tc>
          <w:tcPr>
            <w:tcW w:w="3686" w:type="dxa"/>
            <w:shd w:val="clear" w:color="auto" w:fill="auto"/>
            <w:vAlign w:val="center"/>
          </w:tcPr>
          <w:p w14:paraId="5C971F1D" w14:textId="77777777" w:rsidR="00FF5EE4" w:rsidRDefault="00FF5EE4" w:rsidP="00F31986">
            <w:pPr>
              <w:rPr>
                <w:rFonts w:ascii="宋体" w:hAnsi="宋体" w:hint="eastAsia"/>
                <w:szCs w:val="21"/>
              </w:rPr>
            </w:pPr>
            <w:r>
              <w:rPr>
                <w:rFonts w:ascii="宋体" w:hAnsi="宋体" w:hint="eastAsia"/>
                <w:szCs w:val="21"/>
              </w:rPr>
              <w:t>投标单位具有完善技术服务团队：西安市中心</w:t>
            </w:r>
            <w:proofErr w:type="gramStart"/>
            <w:r>
              <w:rPr>
                <w:rFonts w:ascii="宋体" w:hAnsi="宋体" w:hint="eastAsia"/>
                <w:szCs w:val="21"/>
              </w:rPr>
              <w:t>血站维保服务</w:t>
            </w:r>
            <w:proofErr w:type="gramEnd"/>
            <w:r>
              <w:rPr>
                <w:rFonts w:ascii="宋体" w:hAnsi="宋体" w:hint="eastAsia"/>
                <w:szCs w:val="21"/>
              </w:rPr>
              <w:t>项目的服务团队核心人员，具备IT服务工程师证书。（每提供一人得3分，最高9分，未提供不得分。）</w:t>
            </w:r>
          </w:p>
        </w:tc>
        <w:tc>
          <w:tcPr>
            <w:tcW w:w="1275" w:type="dxa"/>
            <w:shd w:val="clear" w:color="auto" w:fill="auto"/>
            <w:vAlign w:val="center"/>
          </w:tcPr>
          <w:p w14:paraId="2C918290" w14:textId="77777777" w:rsidR="00FF5EE4" w:rsidRDefault="00FF5EE4" w:rsidP="00F31986">
            <w:pPr>
              <w:jc w:val="center"/>
              <w:rPr>
                <w:rFonts w:ascii="宋体" w:hAnsi="宋体" w:hint="eastAsia"/>
                <w:color w:val="FF0000"/>
                <w:szCs w:val="21"/>
              </w:rPr>
            </w:pPr>
          </w:p>
        </w:tc>
      </w:tr>
      <w:tr w:rsidR="00FF5EE4" w14:paraId="6FAAD8A0" w14:textId="77777777" w:rsidTr="00F31986">
        <w:trPr>
          <w:trHeight w:val="749"/>
        </w:trPr>
        <w:tc>
          <w:tcPr>
            <w:tcW w:w="710" w:type="dxa"/>
            <w:vMerge/>
          </w:tcPr>
          <w:p w14:paraId="7ABA6201" w14:textId="77777777" w:rsidR="00FF5EE4" w:rsidRDefault="00FF5EE4" w:rsidP="00F31986">
            <w:pPr>
              <w:jc w:val="center"/>
              <w:rPr>
                <w:rFonts w:ascii="宋体" w:hAnsi="宋体" w:hint="eastAsia"/>
                <w:szCs w:val="21"/>
              </w:rPr>
            </w:pPr>
          </w:p>
        </w:tc>
        <w:tc>
          <w:tcPr>
            <w:tcW w:w="1134" w:type="dxa"/>
            <w:vMerge/>
            <w:shd w:val="clear" w:color="auto" w:fill="auto"/>
            <w:vAlign w:val="center"/>
          </w:tcPr>
          <w:p w14:paraId="5B4EAA29" w14:textId="77777777" w:rsidR="00FF5EE4" w:rsidRDefault="00FF5EE4" w:rsidP="00F31986">
            <w:pPr>
              <w:jc w:val="center"/>
              <w:rPr>
                <w:rFonts w:ascii="宋体" w:hAnsi="宋体" w:hint="eastAsia"/>
                <w:szCs w:val="21"/>
              </w:rPr>
            </w:pPr>
          </w:p>
        </w:tc>
        <w:tc>
          <w:tcPr>
            <w:tcW w:w="850" w:type="dxa"/>
            <w:vMerge/>
          </w:tcPr>
          <w:p w14:paraId="73E2D303" w14:textId="77777777" w:rsidR="00FF5EE4" w:rsidRDefault="00FF5EE4" w:rsidP="00F31986">
            <w:pPr>
              <w:jc w:val="center"/>
              <w:rPr>
                <w:rFonts w:ascii="宋体" w:hAnsi="宋体" w:hint="eastAsia"/>
                <w:szCs w:val="21"/>
              </w:rPr>
            </w:pPr>
          </w:p>
        </w:tc>
        <w:tc>
          <w:tcPr>
            <w:tcW w:w="1134" w:type="dxa"/>
            <w:shd w:val="clear" w:color="auto" w:fill="auto"/>
            <w:vAlign w:val="center"/>
          </w:tcPr>
          <w:p w14:paraId="5FC61E69" w14:textId="77777777" w:rsidR="00FF5EE4" w:rsidRDefault="00FF5EE4" w:rsidP="00F31986">
            <w:pPr>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w:t>
            </w:r>
            <w:r>
              <w:rPr>
                <w:rFonts w:ascii="宋体" w:hAnsi="宋体" w:hint="eastAsia"/>
                <w:color w:val="000000"/>
                <w:szCs w:val="21"/>
              </w:rPr>
              <w:t>21</w:t>
            </w:r>
            <w:r>
              <w:rPr>
                <w:rFonts w:ascii="宋体" w:hAnsi="宋体"/>
                <w:color w:val="000000"/>
                <w:szCs w:val="21"/>
              </w:rPr>
              <w:t>分</w:t>
            </w:r>
          </w:p>
        </w:tc>
        <w:tc>
          <w:tcPr>
            <w:tcW w:w="3686" w:type="dxa"/>
            <w:shd w:val="clear" w:color="auto" w:fill="auto"/>
            <w:vAlign w:val="center"/>
          </w:tcPr>
          <w:p w14:paraId="4E8999F4" w14:textId="77777777" w:rsidR="00FF5EE4" w:rsidRDefault="00FF5EE4" w:rsidP="00F31986">
            <w:pPr>
              <w:rPr>
                <w:rFonts w:ascii="宋体" w:hAnsi="宋体" w:hint="eastAsia"/>
                <w:szCs w:val="21"/>
              </w:rPr>
            </w:pPr>
            <w:r>
              <w:rPr>
                <w:rFonts w:ascii="宋体" w:hAnsi="宋体" w:hint="eastAsia"/>
                <w:szCs w:val="21"/>
              </w:rPr>
              <w:t>1、投标单位根据用户需求和招标文件的要求，应提供完整项目服务实施方案，方案包含但不限于投标单位完善的运行维护管理体系（3分），维护管理工具与手段（3分），团队管理及考核（3分），本项目具体方案、工作流程（3分）等。该项得分最高12分；按照方案是否全面、方案质量得分。</w:t>
            </w:r>
          </w:p>
          <w:p w14:paraId="0FE4107E" w14:textId="77777777" w:rsidR="00FF5EE4" w:rsidRDefault="00FF5EE4" w:rsidP="00F31986">
            <w:pPr>
              <w:spacing w:line="360" w:lineRule="exact"/>
              <w:jc w:val="left"/>
              <w:rPr>
                <w:rFonts w:ascii="宋体" w:hAnsi="宋体" w:hint="eastAsia"/>
                <w:color w:val="002060"/>
                <w:szCs w:val="21"/>
              </w:rPr>
            </w:pPr>
            <w:r>
              <w:rPr>
                <w:rFonts w:ascii="宋体" w:hAnsi="宋体" w:hint="eastAsia"/>
                <w:szCs w:val="21"/>
              </w:rPr>
              <w:t>2、投标单位所提供方案中应包含但不限应急方案措施（3分）、应急联系机制（3分）、投标单位备件库情况（3分）。该项得分最高9分；方案中未描述的不得分。</w:t>
            </w:r>
          </w:p>
        </w:tc>
        <w:tc>
          <w:tcPr>
            <w:tcW w:w="1275" w:type="dxa"/>
            <w:shd w:val="clear" w:color="auto" w:fill="auto"/>
          </w:tcPr>
          <w:p w14:paraId="3B596600" w14:textId="77777777" w:rsidR="00FF5EE4" w:rsidRDefault="00FF5EE4" w:rsidP="00F31986">
            <w:pPr>
              <w:rPr>
                <w:rFonts w:ascii="宋体" w:hAnsi="宋体" w:hint="eastAsia"/>
                <w:color w:val="FF0000"/>
                <w:szCs w:val="21"/>
              </w:rPr>
            </w:pPr>
            <w:r>
              <w:rPr>
                <w:rFonts w:ascii="宋体" w:hAnsi="宋体" w:hint="eastAsia"/>
                <w:szCs w:val="21"/>
              </w:rPr>
              <w:t>投标单位提供服务维护方案应包含但不限于要求的内容。</w:t>
            </w:r>
          </w:p>
        </w:tc>
      </w:tr>
      <w:tr w:rsidR="00FF5EE4" w14:paraId="49904AF9" w14:textId="77777777" w:rsidTr="00F31986">
        <w:trPr>
          <w:trHeight w:val="140"/>
        </w:trPr>
        <w:tc>
          <w:tcPr>
            <w:tcW w:w="710" w:type="dxa"/>
            <w:vMerge w:val="restart"/>
          </w:tcPr>
          <w:p w14:paraId="08456F09" w14:textId="77777777" w:rsidR="00FF5EE4" w:rsidRDefault="00FF5EE4" w:rsidP="00F31986">
            <w:pPr>
              <w:jc w:val="center"/>
              <w:rPr>
                <w:rFonts w:ascii="宋体" w:hAnsi="宋体" w:hint="eastAsia"/>
                <w:b/>
                <w:szCs w:val="21"/>
              </w:rPr>
            </w:pPr>
          </w:p>
          <w:p w14:paraId="6AC157F3" w14:textId="77777777" w:rsidR="00FF5EE4" w:rsidRDefault="00FF5EE4" w:rsidP="00F31986">
            <w:pPr>
              <w:jc w:val="center"/>
              <w:rPr>
                <w:rFonts w:ascii="宋体" w:hAnsi="宋体" w:hint="eastAsia"/>
                <w:b/>
                <w:szCs w:val="21"/>
              </w:rPr>
            </w:pPr>
          </w:p>
          <w:p w14:paraId="16580183" w14:textId="77777777" w:rsidR="00FF5EE4" w:rsidRDefault="00FF5EE4" w:rsidP="00F31986">
            <w:pPr>
              <w:jc w:val="center"/>
              <w:rPr>
                <w:rFonts w:ascii="宋体" w:hAnsi="宋体" w:hint="eastAsia"/>
                <w:b/>
                <w:szCs w:val="21"/>
              </w:rPr>
            </w:pPr>
          </w:p>
          <w:p w14:paraId="493EB836" w14:textId="77777777" w:rsidR="00FF5EE4" w:rsidRDefault="00FF5EE4" w:rsidP="00F31986">
            <w:pPr>
              <w:jc w:val="center"/>
              <w:rPr>
                <w:rFonts w:ascii="宋体" w:hAnsi="宋体" w:hint="eastAsia"/>
                <w:b/>
                <w:szCs w:val="21"/>
              </w:rPr>
            </w:pPr>
          </w:p>
          <w:p w14:paraId="062DBD3F" w14:textId="77777777" w:rsidR="00FF5EE4" w:rsidRDefault="00FF5EE4" w:rsidP="00F31986">
            <w:pPr>
              <w:jc w:val="center"/>
              <w:rPr>
                <w:rFonts w:ascii="宋体" w:hAnsi="宋体" w:hint="eastAsia"/>
                <w:b/>
                <w:szCs w:val="21"/>
              </w:rPr>
            </w:pPr>
          </w:p>
          <w:p w14:paraId="23C1D442" w14:textId="77777777" w:rsidR="00FF5EE4" w:rsidRDefault="00FF5EE4" w:rsidP="00F31986">
            <w:pPr>
              <w:jc w:val="center"/>
              <w:rPr>
                <w:rFonts w:ascii="宋体" w:hAnsi="宋体" w:hint="eastAsia"/>
                <w:b/>
                <w:szCs w:val="21"/>
              </w:rPr>
            </w:pPr>
          </w:p>
          <w:p w14:paraId="5DF8AE8F" w14:textId="77777777" w:rsidR="00FF5EE4" w:rsidRDefault="00FF5EE4" w:rsidP="00F31986">
            <w:pPr>
              <w:jc w:val="center"/>
              <w:rPr>
                <w:rFonts w:ascii="宋体" w:hAnsi="宋体" w:hint="eastAsia"/>
                <w:b/>
                <w:szCs w:val="21"/>
              </w:rPr>
            </w:pPr>
            <w:r>
              <w:rPr>
                <w:rFonts w:ascii="宋体" w:hAnsi="宋体" w:hint="eastAsia"/>
                <w:b/>
                <w:szCs w:val="21"/>
              </w:rPr>
              <w:t>4</w:t>
            </w:r>
          </w:p>
          <w:p w14:paraId="284D81D6" w14:textId="77777777" w:rsidR="00FF5EE4" w:rsidRDefault="00FF5EE4" w:rsidP="00F31986">
            <w:pPr>
              <w:jc w:val="center"/>
              <w:rPr>
                <w:rFonts w:ascii="宋体" w:hAnsi="宋体" w:hint="eastAsia"/>
                <w:b/>
                <w:szCs w:val="21"/>
              </w:rPr>
            </w:pPr>
          </w:p>
          <w:p w14:paraId="407AB912" w14:textId="77777777" w:rsidR="00FF5EE4" w:rsidRDefault="00FF5EE4" w:rsidP="00F31986">
            <w:pPr>
              <w:jc w:val="center"/>
              <w:rPr>
                <w:rFonts w:ascii="宋体" w:hAnsi="宋体" w:hint="eastAsia"/>
                <w:b/>
                <w:szCs w:val="21"/>
              </w:rPr>
            </w:pPr>
          </w:p>
          <w:p w14:paraId="3F1AC892" w14:textId="77777777" w:rsidR="00FF5EE4" w:rsidRDefault="00FF5EE4" w:rsidP="00F31986">
            <w:pPr>
              <w:jc w:val="center"/>
              <w:rPr>
                <w:rFonts w:ascii="宋体" w:hAnsi="宋体" w:hint="eastAsia"/>
                <w:b/>
                <w:szCs w:val="21"/>
              </w:rPr>
            </w:pPr>
          </w:p>
          <w:p w14:paraId="018D6B80" w14:textId="77777777" w:rsidR="00FF5EE4" w:rsidRDefault="00FF5EE4" w:rsidP="00F31986">
            <w:pPr>
              <w:jc w:val="center"/>
              <w:rPr>
                <w:rFonts w:ascii="宋体" w:hAnsi="宋体" w:hint="eastAsia"/>
                <w:b/>
                <w:szCs w:val="21"/>
              </w:rPr>
            </w:pPr>
          </w:p>
          <w:p w14:paraId="2961B48A" w14:textId="77777777" w:rsidR="00FF5EE4" w:rsidRDefault="00FF5EE4" w:rsidP="00F31986">
            <w:pPr>
              <w:jc w:val="center"/>
              <w:rPr>
                <w:rFonts w:ascii="宋体" w:hAnsi="宋体" w:hint="eastAsia"/>
                <w:b/>
                <w:szCs w:val="21"/>
              </w:rPr>
            </w:pPr>
          </w:p>
          <w:p w14:paraId="2457DDF7" w14:textId="77777777" w:rsidR="00FF5EE4" w:rsidRDefault="00FF5EE4" w:rsidP="00F31986">
            <w:pPr>
              <w:jc w:val="center"/>
              <w:rPr>
                <w:rFonts w:ascii="宋体" w:hAnsi="宋体" w:hint="eastAsia"/>
                <w:b/>
                <w:szCs w:val="21"/>
              </w:rPr>
            </w:pPr>
          </w:p>
          <w:p w14:paraId="59EB04D0" w14:textId="77777777" w:rsidR="00FF5EE4" w:rsidRDefault="00FF5EE4" w:rsidP="00F31986">
            <w:pPr>
              <w:jc w:val="center"/>
              <w:rPr>
                <w:rFonts w:ascii="宋体" w:hAnsi="宋体" w:hint="eastAsia"/>
                <w:b/>
                <w:szCs w:val="21"/>
              </w:rPr>
            </w:pPr>
          </w:p>
        </w:tc>
        <w:tc>
          <w:tcPr>
            <w:tcW w:w="1134" w:type="dxa"/>
            <w:vMerge w:val="restart"/>
            <w:shd w:val="clear" w:color="auto" w:fill="auto"/>
            <w:vAlign w:val="center"/>
          </w:tcPr>
          <w:p w14:paraId="28248AF9" w14:textId="77777777" w:rsidR="00FF5EE4" w:rsidRDefault="00FF5EE4" w:rsidP="00F31986">
            <w:pPr>
              <w:jc w:val="center"/>
              <w:rPr>
                <w:rFonts w:ascii="宋体" w:hAnsi="宋体" w:hint="eastAsia"/>
                <w:b/>
                <w:szCs w:val="21"/>
              </w:rPr>
            </w:pPr>
          </w:p>
          <w:p w14:paraId="1CF447BA" w14:textId="77777777" w:rsidR="00FF5EE4" w:rsidRDefault="00FF5EE4" w:rsidP="00F31986">
            <w:pPr>
              <w:jc w:val="center"/>
              <w:rPr>
                <w:rFonts w:ascii="宋体" w:hAnsi="宋体" w:hint="eastAsia"/>
                <w:b/>
                <w:szCs w:val="21"/>
              </w:rPr>
            </w:pPr>
            <w:r>
              <w:rPr>
                <w:rFonts w:ascii="宋体" w:hAnsi="宋体" w:hint="eastAsia"/>
                <w:b/>
                <w:szCs w:val="21"/>
              </w:rPr>
              <w:t>服务质量</w:t>
            </w:r>
          </w:p>
          <w:p w14:paraId="6270792B" w14:textId="77777777" w:rsidR="00FF5EE4" w:rsidRDefault="00FF5EE4" w:rsidP="00F31986">
            <w:pPr>
              <w:jc w:val="center"/>
              <w:rPr>
                <w:rFonts w:ascii="宋体" w:hAnsi="宋体" w:hint="eastAsia"/>
                <w:b/>
                <w:szCs w:val="21"/>
              </w:rPr>
            </w:pPr>
          </w:p>
          <w:p w14:paraId="0FE55538" w14:textId="77777777" w:rsidR="00FF5EE4" w:rsidRDefault="00FF5EE4" w:rsidP="00F31986">
            <w:pPr>
              <w:jc w:val="center"/>
              <w:rPr>
                <w:rFonts w:ascii="宋体" w:hAnsi="宋体" w:hint="eastAsia"/>
                <w:b/>
                <w:szCs w:val="21"/>
              </w:rPr>
            </w:pPr>
          </w:p>
          <w:p w14:paraId="6C02FCB7" w14:textId="77777777" w:rsidR="00FF5EE4" w:rsidRDefault="00FF5EE4" w:rsidP="00F31986">
            <w:pPr>
              <w:jc w:val="center"/>
              <w:rPr>
                <w:rFonts w:ascii="宋体" w:hAnsi="宋体" w:hint="eastAsia"/>
                <w:b/>
                <w:szCs w:val="21"/>
              </w:rPr>
            </w:pPr>
          </w:p>
          <w:p w14:paraId="49A5DB3C" w14:textId="77777777" w:rsidR="00FF5EE4" w:rsidRDefault="00FF5EE4" w:rsidP="00F31986">
            <w:pPr>
              <w:jc w:val="center"/>
              <w:rPr>
                <w:rFonts w:ascii="宋体" w:hAnsi="宋体" w:hint="eastAsia"/>
                <w:b/>
                <w:szCs w:val="21"/>
              </w:rPr>
            </w:pPr>
          </w:p>
          <w:p w14:paraId="7AD87638" w14:textId="77777777" w:rsidR="00FF5EE4" w:rsidRDefault="00FF5EE4" w:rsidP="00F31986">
            <w:pPr>
              <w:jc w:val="center"/>
              <w:rPr>
                <w:rFonts w:ascii="宋体" w:hAnsi="宋体" w:hint="eastAsia"/>
                <w:szCs w:val="21"/>
              </w:rPr>
            </w:pPr>
          </w:p>
        </w:tc>
        <w:tc>
          <w:tcPr>
            <w:tcW w:w="850" w:type="dxa"/>
            <w:vMerge w:val="restart"/>
            <w:vAlign w:val="center"/>
          </w:tcPr>
          <w:p w14:paraId="5D3C31FC" w14:textId="77777777" w:rsidR="00FF5EE4" w:rsidRDefault="00FF5EE4" w:rsidP="00F31986">
            <w:pPr>
              <w:jc w:val="center"/>
              <w:rPr>
                <w:rFonts w:ascii="宋体" w:hAnsi="宋体" w:hint="eastAsia"/>
                <w:color w:val="000000"/>
                <w:szCs w:val="21"/>
              </w:rPr>
            </w:pPr>
          </w:p>
          <w:p w14:paraId="69568343" w14:textId="77777777" w:rsidR="00FF5EE4" w:rsidRDefault="00FF5EE4" w:rsidP="00F31986">
            <w:pPr>
              <w:jc w:val="center"/>
              <w:rPr>
                <w:rFonts w:ascii="宋体" w:hAnsi="宋体" w:hint="eastAsia"/>
                <w:color w:val="000000"/>
                <w:szCs w:val="21"/>
              </w:rPr>
            </w:pPr>
            <w:r>
              <w:rPr>
                <w:rFonts w:ascii="宋体" w:hAnsi="宋体" w:hint="eastAsia"/>
                <w:color w:val="000000"/>
                <w:szCs w:val="21"/>
              </w:rPr>
              <w:t>21分</w:t>
            </w:r>
          </w:p>
          <w:p w14:paraId="36F67EB4" w14:textId="77777777" w:rsidR="00FF5EE4" w:rsidRDefault="00FF5EE4" w:rsidP="00F31986">
            <w:pPr>
              <w:jc w:val="center"/>
              <w:rPr>
                <w:rFonts w:ascii="宋体" w:hAnsi="宋体" w:hint="eastAsia"/>
                <w:color w:val="000000"/>
                <w:szCs w:val="21"/>
              </w:rPr>
            </w:pPr>
          </w:p>
          <w:p w14:paraId="29677F4E" w14:textId="77777777" w:rsidR="00FF5EE4" w:rsidRDefault="00FF5EE4" w:rsidP="00F31986">
            <w:pPr>
              <w:jc w:val="center"/>
              <w:rPr>
                <w:rFonts w:ascii="宋体" w:hAnsi="宋体" w:hint="eastAsia"/>
                <w:color w:val="000000"/>
                <w:szCs w:val="21"/>
              </w:rPr>
            </w:pPr>
          </w:p>
          <w:p w14:paraId="028BAADB" w14:textId="77777777" w:rsidR="00FF5EE4" w:rsidRDefault="00FF5EE4" w:rsidP="00F31986">
            <w:pPr>
              <w:jc w:val="center"/>
              <w:rPr>
                <w:rFonts w:ascii="宋体" w:hAnsi="宋体" w:hint="eastAsia"/>
                <w:color w:val="000000"/>
                <w:szCs w:val="21"/>
              </w:rPr>
            </w:pPr>
          </w:p>
          <w:p w14:paraId="43264D07" w14:textId="77777777" w:rsidR="00FF5EE4" w:rsidRDefault="00FF5EE4" w:rsidP="00F31986">
            <w:pPr>
              <w:jc w:val="center"/>
              <w:rPr>
                <w:rFonts w:ascii="宋体" w:hAnsi="宋体" w:hint="eastAsia"/>
                <w:color w:val="000000"/>
                <w:szCs w:val="21"/>
              </w:rPr>
            </w:pPr>
          </w:p>
          <w:p w14:paraId="2F65EB99" w14:textId="77777777" w:rsidR="00FF5EE4" w:rsidRDefault="00FF5EE4" w:rsidP="00F31986">
            <w:pPr>
              <w:jc w:val="center"/>
              <w:rPr>
                <w:rFonts w:ascii="宋体" w:hAnsi="宋体" w:hint="eastAsia"/>
                <w:color w:val="000000"/>
                <w:szCs w:val="21"/>
              </w:rPr>
            </w:pPr>
          </w:p>
        </w:tc>
        <w:tc>
          <w:tcPr>
            <w:tcW w:w="1134" w:type="dxa"/>
            <w:shd w:val="clear" w:color="auto" w:fill="auto"/>
            <w:vAlign w:val="center"/>
          </w:tcPr>
          <w:p w14:paraId="740C2632" w14:textId="77777777" w:rsidR="00FF5EE4" w:rsidRDefault="00FF5EE4" w:rsidP="00F31986">
            <w:pPr>
              <w:jc w:val="center"/>
              <w:rPr>
                <w:rFonts w:ascii="宋体" w:hAnsi="宋体" w:hint="eastAsia"/>
                <w:szCs w:val="21"/>
              </w:rPr>
            </w:pPr>
            <w:r>
              <w:rPr>
                <w:rFonts w:ascii="宋体" w:hAnsi="宋体" w:hint="eastAsia"/>
                <w:szCs w:val="21"/>
              </w:rPr>
              <w:t>0</w:t>
            </w:r>
            <w:r>
              <w:rPr>
                <w:rFonts w:ascii="宋体" w:hAnsi="宋体"/>
                <w:szCs w:val="21"/>
              </w:rPr>
              <w:t>～</w:t>
            </w:r>
            <w:r>
              <w:rPr>
                <w:rFonts w:ascii="宋体" w:hAnsi="宋体" w:hint="eastAsia"/>
                <w:szCs w:val="21"/>
              </w:rPr>
              <w:t>10</w:t>
            </w:r>
            <w:r>
              <w:rPr>
                <w:rFonts w:ascii="宋体" w:hAnsi="宋体"/>
                <w:szCs w:val="21"/>
              </w:rPr>
              <w:t>分</w:t>
            </w:r>
          </w:p>
        </w:tc>
        <w:tc>
          <w:tcPr>
            <w:tcW w:w="3686" w:type="dxa"/>
            <w:shd w:val="clear" w:color="auto" w:fill="auto"/>
            <w:vAlign w:val="center"/>
          </w:tcPr>
          <w:p w14:paraId="11222F4C" w14:textId="77777777" w:rsidR="00FF5EE4" w:rsidRDefault="00FF5EE4" w:rsidP="00F31986">
            <w:pPr>
              <w:spacing w:line="360" w:lineRule="exact"/>
              <w:jc w:val="left"/>
              <w:rPr>
                <w:rFonts w:ascii="宋体" w:hAnsi="宋体" w:hint="eastAsia"/>
                <w:szCs w:val="21"/>
              </w:rPr>
            </w:pPr>
            <w:r>
              <w:rPr>
                <w:rFonts w:ascii="宋体" w:hAnsi="宋体" w:hint="eastAsia"/>
                <w:szCs w:val="21"/>
              </w:rPr>
              <w:t>投标单位应建立完善服务流程及运维服务品质监督管理体系；建立针对本次项目的服务流程，流程涉及日常运维、故障处理等内容。方案中应描述服务监督体系，监督流程,本项目服务流程等内容。投标书上需描述两项内容。根据方案内容得分（最高10分）。</w:t>
            </w:r>
          </w:p>
        </w:tc>
        <w:tc>
          <w:tcPr>
            <w:tcW w:w="1275" w:type="dxa"/>
            <w:shd w:val="clear" w:color="auto" w:fill="auto"/>
            <w:vAlign w:val="center"/>
          </w:tcPr>
          <w:p w14:paraId="677D3612" w14:textId="77777777" w:rsidR="00FF5EE4" w:rsidRDefault="00FF5EE4" w:rsidP="00F31986">
            <w:pPr>
              <w:jc w:val="center"/>
              <w:rPr>
                <w:rFonts w:ascii="宋体" w:hAnsi="宋体" w:hint="eastAsia"/>
                <w:color w:val="FF0000"/>
                <w:szCs w:val="21"/>
              </w:rPr>
            </w:pPr>
          </w:p>
        </w:tc>
      </w:tr>
      <w:tr w:rsidR="00FF5EE4" w14:paraId="241B2B1F" w14:textId="77777777" w:rsidTr="00F31986">
        <w:trPr>
          <w:trHeight w:val="1268"/>
        </w:trPr>
        <w:tc>
          <w:tcPr>
            <w:tcW w:w="710" w:type="dxa"/>
            <w:vMerge/>
          </w:tcPr>
          <w:p w14:paraId="3F9904A7" w14:textId="77777777" w:rsidR="00FF5EE4" w:rsidRDefault="00FF5EE4" w:rsidP="00F31986">
            <w:pPr>
              <w:jc w:val="center"/>
              <w:rPr>
                <w:rFonts w:ascii="宋体" w:hAnsi="宋体" w:hint="eastAsia"/>
                <w:szCs w:val="21"/>
              </w:rPr>
            </w:pPr>
          </w:p>
        </w:tc>
        <w:tc>
          <w:tcPr>
            <w:tcW w:w="1134" w:type="dxa"/>
            <w:vMerge/>
            <w:shd w:val="clear" w:color="auto" w:fill="auto"/>
            <w:vAlign w:val="center"/>
          </w:tcPr>
          <w:p w14:paraId="6C545E78" w14:textId="77777777" w:rsidR="00FF5EE4" w:rsidRDefault="00FF5EE4" w:rsidP="00F31986">
            <w:pPr>
              <w:jc w:val="center"/>
              <w:rPr>
                <w:rFonts w:ascii="宋体" w:hAnsi="宋体" w:hint="eastAsia"/>
                <w:szCs w:val="21"/>
              </w:rPr>
            </w:pPr>
          </w:p>
        </w:tc>
        <w:tc>
          <w:tcPr>
            <w:tcW w:w="850" w:type="dxa"/>
            <w:vMerge/>
          </w:tcPr>
          <w:p w14:paraId="7BB91FB2" w14:textId="77777777" w:rsidR="00FF5EE4" w:rsidRDefault="00FF5EE4" w:rsidP="00F31986">
            <w:pPr>
              <w:jc w:val="center"/>
              <w:rPr>
                <w:rFonts w:ascii="宋体" w:hAnsi="宋体" w:hint="eastAsia"/>
                <w:szCs w:val="21"/>
              </w:rPr>
            </w:pPr>
          </w:p>
        </w:tc>
        <w:tc>
          <w:tcPr>
            <w:tcW w:w="1134" w:type="dxa"/>
            <w:shd w:val="clear" w:color="auto" w:fill="auto"/>
            <w:vAlign w:val="center"/>
          </w:tcPr>
          <w:p w14:paraId="0801E47B" w14:textId="77777777" w:rsidR="00FF5EE4" w:rsidRDefault="00FF5EE4" w:rsidP="00F31986">
            <w:pPr>
              <w:jc w:val="center"/>
              <w:rPr>
                <w:rFonts w:ascii="宋体" w:hAnsi="宋体" w:hint="eastAsia"/>
                <w:szCs w:val="21"/>
              </w:rPr>
            </w:pPr>
            <w:r>
              <w:rPr>
                <w:rFonts w:ascii="宋体" w:hAnsi="宋体" w:hint="eastAsia"/>
                <w:szCs w:val="21"/>
              </w:rPr>
              <w:t>0</w:t>
            </w:r>
            <w:r>
              <w:rPr>
                <w:rFonts w:ascii="宋体" w:hAnsi="宋体"/>
                <w:szCs w:val="21"/>
              </w:rPr>
              <w:t>～</w:t>
            </w:r>
            <w:r>
              <w:rPr>
                <w:rFonts w:ascii="宋体" w:hAnsi="宋体" w:hint="eastAsia"/>
                <w:szCs w:val="21"/>
              </w:rPr>
              <w:t>11</w:t>
            </w:r>
            <w:r>
              <w:rPr>
                <w:rFonts w:ascii="宋体" w:hAnsi="宋体"/>
                <w:szCs w:val="21"/>
              </w:rPr>
              <w:t>分</w:t>
            </w:r>
          </w:p>
        </w:tc>
        <w:tc>
          <w:tcPr>
            <w:tcW w:w="3686" w:type="dxa"/>
            <w:shd w:val="clear" w:color="auto" w:fill="auto"/>
            <w:vAlign w:val="center"/>
          </w:tcPr>
          <w:p w14:paraId="4BA6FD0D" w14:textId="77777777" w:rsidR="00FF5EE4" w:rsidRDefault="00FF5EE4" w:rsidP="00F31986">
            <w:pPr>
              <w:spacing w:line="360" w:lineRule="exact"/>
              <w:jc w:val="left"/>
              <w:rPr>
                <w:rFonts w:ascii="宋体" w:hAnsi="宋体" w:hint="eastAsia"/>
                <w:szCs w:val="21"/>
              </w:rPr>
            </w:pPr>
            <w:r>
              <w:rPr>
                <w:rFonts w:ascii="宋体" w:hAnsi="宋体" w:hint="eastAsia"/>
                <w:szCs w:val="21"/>
              </w:rPr>
              <w:t>提供本</w:t>
            </w:r>
            <w:proofErr w:type="gramStart"/>
            <w:r>
              <w:rPr>
                <w:rFonts w:ascii="宋体" w:hAnsi="宋体" w:hint="eastAsia"/>
                <w:szCs w:val="21"/>
              </w:rPr>
              <w:t>项目维保服务</w:t>
            </w:r>
            <w:proofErr w:type="gramEnd"/>
            <w:r>
              <w:rPr>
                <w:rFonts w:ascii="宋体" w:hAnsi="宋体" w:hint="eastAsia"/>
                <w:szCs w:val="21"/>
              </w:rPr>
              <w:t>质量承诺函，且应包括：</w:t>
            </w:r>
          </w:p>
          <w:p w14:paraId="6046C8AB" w14:textId="77777777" w:rsidR="00FF5EE4" w:rsidRDefault="00FF5EE4" w:rsidP="00F31986">
            <w:pPr>
              <w:spacing w:line="360" w:lineRule="exact"/>
              <w:jc w:val="left"/>
              <w:rPr>
                <w:rFonts w:ascii="宋体" w:hAnsi="宋体" w:hint="eastAsia"/>
                <w:szCs w:val="21"/>
              </w:rPr>
            </w:pPr>
            <w:r>
              <w:rPr>
                <w:rFonts w:ascii="宋体" w:hAnsi="宋体" w:hint="eastAsia"/>
                <w:szCs w:val="21"/>
              </w:rPr>
              <w:t>（1）除不可抗拒</w:t>
            </w:r>
            <w:proofErr w:type="gramStart"/>
            <w:r>
              <w:rPr>
                <w:rFonts w:ascii="宋体" w:hAnsi="宋体" w:hint="eastAsia"/>
                <w:szCs w:val="21"/>
              </w:rPr>
              <w:t>力或者</w:t>
            </w:r>
            <w:proofErr w:type="gramEnd"/>
            <w:r>
              <w:rPr>
                <w:rFonts w:ascii="宋体" w:hAnsi="宋体" w:hint="eastAsia"/>
                <w:szCs w:val="21"/>
              </w:rPr>
              <w:t>第三方原因外，一般故障要求2小时现场响应，3小时内解决，且处理过程不能影响我行正常运转（5分）；无承诺不得分。</w:t>
            </w:r>
          </w:p>
          <w:p w14:paraId="168D2602" w14:textId="77777777" w:rsidR="00FF5EE4" w:rsidRDefault="00FF5EE4" w:rsidP="00F31986">
            <w:pPr>
              <w:spacing w:line="360" w:lineRule="exact"/>
              <w:jc w:val="left"/>
              <w:rPr>
                <w:rFonts w:ascii="宋体" w:hAnsi="宋体" w:hint="eastAsia"/>
                <w:szCs w:val="21"/>
              </w:rPr>
            </w:pPr>
            <w:r>
              <w:rPr>
                <w:rFonts w:ascii="宋体" w:hAnsi="宋体" w:hint="eastAsia"/>
                <w:szCs w:val="21"/>
              </w:rPr>
              <w:t>（2）重大故障要求30分钟现场响应，1小时内开展应急处置，不影响业务连续性为原则（6分）；无承诺不得分。</w:t>
            </w:r>
          </w:p>
        </w:tc>
        <w:tc>
          <w:tcPr>
            <w:tcW w:w="1275" w:type="dxa"/>
            <w:shd w:val="clear" w:color="auto" w:fill="auto"/>
          </w:tcPr>
          <w:p w14:paraId="3FF7E50E" w14:textId="77777777" w:rsidR="00FF5EE4" w:rsidRDefault="00FF5EE4" w:rsidP="00F31986">
            <w:pPr>
              <w:rPr>
                <w:rFonts w:ascii="宋体" w:hAnsi="宋体" w:hint="eastAsia"/>
                <w:szCs w:val="21"/>
              </w:rPr>
            </w:pPr>
          </w:p>
        </w:tc>
      </w:tr>
    </w:tbl>
    <w:p w14:paraId="64C3C67F" w14:textId="77777777" w:rsidR="00FF5EE4" w:rsidRPr="00FF5EE4" w:rsidRDefault="00FF5EE4" w:rsidP="00FF5EE4">
      <w:pPr>
        <w:pStyle w:val="TOC4"/>
      </w:pPr>
    </w:p>
    <w:p w14:paraId="55090CE3" w14:textId="77777777" w:rsidR="003C78E4" w:rsidRPr="003C78E4" w:rsidRDefault="003C78E4" w:rsidP="003C78E4">
      <w:pPr>
        <w:pStyle w:val="a0"/>
      </w:pPr>
    </w:p>
    <w:p w14:paraId="20EE15D6" w14:textId="77777777" w:rsidR="003C78E4" w:rsidRDefault="003C78E4" w:rsidP="003C78E4">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1.各评委独立打分。</w:t>
      </w:r>
    </w:p>
    <w:p w14:paraId="68C870EE" w14:textId="77777777" w:rsidR="003C78E4" w:rsidRDefault="003C78E4" w:rsidP="003C78E4">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2.若出现综合得分并列时，比较价格得分，此分项得分高者排序在前；若价格</w:t>
      </w:r>
      <w:proofErr w:type="gramStart"/>
      <w:r>
        <w:rPr>
          <w:rFonts w:asciiTheme="minorEastAsia" w:hAnsiTheme="minorEastAsia" w:cstheme="minorEastAsia" w:hint="eastAsia"/>
          <w:sz w:val="28"/>
          <w:szCs w:val="28"/>
        </w:rPr>
        <w:t>得分仍</w:t>
      </w:r>
      <w:proofErr w:type="gramEnd"/>
      <w:r>
        <w:rPr>
          <w:rFonts w:asciiTheme="minorEastAsia" w:hAnsiTheme="minorEastAsia" w:cstheme="minorEastAsia" w:hint="eastAsia"/>
          <w:sz w:val="28"/>
          <w:szCs w:val="28"/>
        </w:rPr>
        <w:t>相同，比较技术得分，此分项得分高者排序在前；若技术</w:t>
      </w:r>
      <w:proofErr w:type="gramStart"/>
      <w:r>
        <w:rPr>
          <w:rFonts w:asciiTheme="minorEastAsia" w:hAnsiTheme="minorEastAsia" w:cstheme="minorEastAsia" w:hint="eastAsia"/>
          <w:sz w:val="28"/>
          <w:szCs w:val="28"/>
        </w:rPr>
        <w:t>得分仍</w:t>
      </w:r>
      <w:proofErr w:type="gramEnd"/>
      <w:r>
        <w:rPr>
          <w:rFonts w:asciiTheme="minorEastAsia" w:hAnsiTheme="minorEastAsia" w:cstheme="minorEastAsia" w:hint="eastAsia"/>
          <w:sz w:val="28"/>
          <w:szCs w:val="28"/>
        </w:rPr>
        <w:t>相同，则由全体评审委员会成员无记名投票，得票高者</w:t>
      </w:r>
      <w:r>
        <w:rPr>
          <w:rFonts w:asciiTheme="minorEastAsia" w:hAnsiTheme="minorEastAsia" w:cstheme="minorEastAsia" w:hint="eastAsia"/>
          <w:sz w:val="28"/>
          <w:szCs w:val="28"/>
        </w:rPr>
        <w:lastRenderedPageBreak/>
        <w:t>排序在前。</w:t>
      </w:r>
    </w:p>
    <w:p w14:paraId="245A24CB" w14:textId="77777777" w:rsidR="00D132CE" w:rsidRDefault="003C78E4" w:rsidP="00D132CE">
      <w:pPr>
        <w:pStyle w:val="a0"/>
        <w:ind w:firstLine="560"/>
        <w:jc w:val="center"/>
        <w:rPr>
          <w:rFonts w:asciiTheme="minorEastAsia" w:hAnsiTheme="minorEastAsia" w:cstheme="minorEastAsia" w:hint="eastAsia"/>
          <w:sz w:val="28"/>
          <w:szCs w:val="28"/>
        </w:rPr>
      </w:pPr>
      <w:r>
        <w:rPr>
          <w:rFonts w:asciiTheme="minorEastAsia" w:hAnsiTheme="minorEastAsia" w:cstheme="minorEastAsia" w:hint="eastAsia"/>
          <w:sz w:val="28"/>
          <w:szCs w:val="28"/>
        </w:rPr>
        <w:t>3.各种计算采用插入法，数字保留两位小数，第三位“四舍五入</w:t>
      </w:r>
    </w:p>
    <w:p w14:paraId="579676A2" w14:textId="77777777" w:rsidR="00D132CE" w:rsidRDefault="00D132CE" w:rsidP="00D132CE">
      <w:pPr>
        <w:pStyle w:val="a0"/>
        <w:ind w:firstLine="560"/>
        <w:jc w:val="center"/>
        <w:rPr>
          <w:rFonts w:asciiTheme="minorEastAsia" w:hAnsiTheme="minorEastAsia" w:cstheme="minorEastAsia" w:hint="eastAsia"/>
          <w:sz w:val="28"/>
          <w:szCs w:val="28"/>
        </w:rPr>
      </w:pPr>
    </w:p>
    <w:p w14:paraId="17E123AE" w14:textId="31424D26" w:rsidR="00684464" w:rsidRPr="00FE1143" w:rsidRDefault="0072157E" w:rsidP="00D132CE">
      <w:pPr>
        <w:pStyle w:val="a0"/>
        <w:ind w:firstLine="643"/>
        <w:rPr>
          <w:rStyle w:val="30"/>
          <w:rFonts w:asciiTheme="minorHAnsi" w:hAnsiTheme="minorHAnsi"/>
          <w:b w:val="0"/>
          <w:bCs w:val="0"/>
          <w:kern w:val="2"/>
        </w:rPr>
      </w:pPr>
      <w:r w:rsidRPr="00FE1143">
        <w:rPr>
          <w:rStyle w:val="30"/>
          <w:rFonts w:asciiTheme="minorEastAsia" w:hAnsiTheme="minorEastAsia" w:cstheme="minorEastAsia" w:hint="eastAsia"/>
        </w:rPr>
        <w:t>附件2：</w:t>
      </w:r>
      <w:r w:rsidR="00A77C17" w:rsidRPr="00FE1143">
        <w:rPr>
          <w:rStyle w:val="30"/>
          <w:rFonts w:asciiTheme="minorEastAsia" w:hAnsiTheme="minorEastAsia" w:cstheme="minorEastAsia" w:hint="eastAsia"/>
        </w:rPr>
        <w:t xml:space="preserve">  比选文件构成及格式</w:t>
      </w:r>
    </w:p>
    <w:p w14:paraId="3322894D" w14:textId="77777777" w:rsidR="00684464" w:rsidRDefault="00684464" w:rsidP="00A77C17">
      <w:pPr>
        <w:pStyle w:val="a0"/>
        <w:ind w:firstLine="560"/>
        <w:rPr>
          <w:rFonts w:asciiTheme="minorEastAsia" w:hAnsiTheme="minorEastAsia" w:cstheme="minorEastAsia" w:hint="eastAsia"/>
          <w:sz w:val="28"/>
          <w:szCs w:val="28"/>
        </w:rPr>
      </w:pPr>
    </w:p>
    <w:p w14:paraId="4EFA2690" w14:textId="3A27752A" w:rsidR="00684464" w:rsidRDefault="00A77C17">
      <w:pPr>
        <w:jc w:val="center"/>
        <w:rPr>
          <w:rFonts w:asciiTheme="minorEastAsia" w:hAnsiTheme="minorEastAsia" w:cstheme="minorEastAsia" w:hint="eastAsia"/>
          <w:sz w:val="28"/>
          <w:szCs w:val="28"/>
        </w:rPr>
      </w:pPr>
      <w:r>
        <w:rPr>
          <w:rFonts w:asciiTheme="minorEastAsia" w:hAnsiTheme="minorEastAsia" w:cstheme="minorEastAsia" w:hint="eastAsia"/>
          <w:b/>
          <w:bCs/>
          <w:sz w:val="28"/>
          <w:szCs w:val="28"/>
        </w:rPr>
        <w:t>法定代表人委托授权书（格式）</w:t>
      </w:r>
    </w:p>
    <w:p w14:paraId="6DA6491D" w14:textId="77777777" w:rsidR="00684464" w:rsidRDefault="00684464">
      <w:pPr>
        <w:jc w:val="center"/>
        <w:rPr>
          <w:rFonts w:asciiTheme="minorEastAsia" w:hAnsiTheme="minorEastAsia" w:cstheme="minorEastAsia" w:hint="eastAsia"/>
          <w:sz w:val="28"/>
          <w:szCs w:val="28"/>
        </w:rPr>
      </w:pPr>
    </w:p>
    <w:p w14:paraId="1F4FBF78" w14:textId="77777777" w:rsidR="00684464" w:rsidRDefault="00A77C17">
      <w:pPr>
        <w:rPr>
          <w:rFonts w:asciiTheme="minorEastAsia" w:hAnsiTheme="minorEastAsia" w:cstheme="minorEastAsia" w:hint="eastAsia"/>
          <w:sz w:val="28"/>
          <w:szCs w:val="28"/>
        </w:rPr>
      </w:pPr>
      <w:r>
        <w:rPr>
          <w:rFonts w:asciiTheme="minorEastAsia" w:hAnsiTheme="minorEastAsia" w:cstheme="minorEastAsia" w:hint="eastAsia"/>
          <w:sz w:val="28"/>
          <w:szCs w:val="28"/>
        </w:rPr>
        <w:t>西安市中心血站：</w:t>
      </w:r>
    </w:p>
    <w:p w14:paraId="517121A7" w14:textId="77777777" w:rsidR="00684464" w:rsidRDefault="00A77C17">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现委派_______________为本公司的全权代表人，参加贵中心组织的______________比选活动，就本项目的响应及合同的执行和完成，以本公司的名义处理一切与之有关的事宜。</w:t>
      </w:r>
    </w:p>
    <w:p w14:paraId="7C24F34F" w14:textId="77777777" w:rsidR="00684464" w:rsidRDefault="00684464">
      <w:pPr>
        <w:rPr>
          <w:rFonts w:asciiTheme="minorEastAsia" w:hAnsiTheme="minorEastAsia" w:cstheme="minorEastAsia" w:hint="eastAsia"/>
          <w:sz w:val="28"/>
          <w:szCs w:val="28"/>
        </w:rPr>
      </w:pPr>
    </w:p>
    <w:p w14:paraId="30971044" w14:textId="77777777" w:rsidR="00684464" w:rsidRDefault="00A77C17">
      <w:pPr>
        <w:rPr>
          <w:rFonts w:asciiTheme="minorEastAsia" w:hAnsiTheme="minorEastAsia" w:cstheme="minorEastAsia" w:hint="eastAsia"/>
          <w:sz w:val="28"/>
          <w:szCs w:val="28"/>
        </w:rPr>
      </w:pPr>
      <w:r>
        <w:rPr>
          <w:rFonts w:asciiTheme="minorEastAsia" w:hAnsiTheme="minorEastAsia" w:cstheme="minorEastAsia" w:hint="eastAsia"/>
          <w:sz w:val="28"/>
          <w:szCs w:val="28"/>
        </w:rPr>
        <w:t>全权代表人姓名：_______________  性别：_____  年龄：____</w:t>
      </w:r>
    </w:p>
    <w:p w14:paraId="2E57D034" w14:textId="77777777" w:rsidR="00684464" w:rsidRDefault="00A77C17">
      <w:pPr>
        <w:rPr>
          <w:rFonts w:asciiTheme="minorEastAsia" w:hAnsiTheme="minorEastAsia" w:cstheme="minorEastAsia" w:hint="eastAsia"/>
          <w:sz w:val="28"/>
          <w:szCs w:val="28"/>
        </w:rPr>
      </w:pPr>
      <w:r>
        <w:rPr>
          <w:rFonts w:asciiTheme="minorEastAsia" w:hAnsiTheme="minorEastAsia" w:cstheme="minorEastAsia" w:hint="eastAsia"/>
          <w:sz w:val="28"/>
          <w:szCs w:val="28"/>
        </w:rPr>
        <w:t>身份证号码：___________________  职务：_________________</w:t>
      </w:r>
    </w:p>
    <w:p w14:paraId="79DB2A03" w14:textId="77777777" w:rsidR="00684464" w:rsidRDefault="00A77C17">
      <w:pPr>
        <w:rPr>
          <w:rFonts w:asciiTheme="minorEastAsia" w:hAnsiTheme="minorEastAsia" w:cstheme="minorEastAsia" w:hint="eastAsia"/>
          <w:sz w:val="28"/>
          <w:szCs w:val="28"/>
        </w:rPr>
      </w:pPr>
      <w:r>
        <w:rPr>
          <w:rFonts w:asciiTheme="minorEastAsia" w:hAnsiTheme="minorEastAsia" w:cstheme="minorEastAsia" w:hint="eastAsia"/>
          <w:sz w:val="28"/>
          <w:szCs w:val="28"/>
        </w:rPr>
        <w:t>通讯地址：_____________________________________________</w:t>
      </w:r>
    </w:p>
    <w:p w14:paraId="67E7AE19" w14:textId="77777777" w:rsidR="00684464" w:rsidRDefault="00A77C17">
      <w:pPr>
        <w:rPr>
          <w:rFonts w:asciiTheme="minorEastAsia" w:hAnsiTheme="minorEastAsia" w:cstheme="minorEastAsia" w:hint="eastAsia"/>
          <w:sz w:val="28"/>
          <w:szCs w:val="28"/>
        </w:rPr>
      </w:pPr>
      <w:r>
        <w:rPr>
          <w:rFonts w:asciiTheme="minorEastAsia" w:hAnsiTheme="minorEastAsia" w:cstheme="minorEastAsia" w:hint="eastAsia"/>
          <w:sz w:val="28"/>
          <w:szCs w:val="28"/>
        </w:rPr>
        <w:t>邮政编码：__________  电话：___________  电传：__________</w:t>
      </w:r>
    </w:p>
    <w:p w14:paraId="3E0EDC69" w14:textId="77777777" w:rsidR="00684464" w:rsidRDefault="00684464">
      <w:pPr>
        <w:rPr>
          <w:rFonts w:asciiTheme="minorEastAsia" w:hAnsiTheme="minorEastAsia" w:cstheme="minorEastAsia" w:hint="eastAsia"/>
          <w:sz w:val="28"/>
          <w:szCs w:val="28"/>
        </w:rPr>
      </w:pPr>
    </w:p>
    <w:p w14:paraId="5B2A6E20" w14:textId="77777777" w:rsidR="00684464" w:rsidRDefault="00A77C17">
      <w:pPr>
        <w:rPr>
          <w:rFonts w:asciiTheme="minorEastAsia" w:hAnsiTheme="minorEastAsia" w:cstheme="minorEastAsia" w:hint="eastAsia"/>
          <w:sz w:val="28"/>
          <w:szCs w:val="28"/>
        </w:rPr>
      </w:pPr>
      <w:r>
        <w:rPr>
          <w:rFonts w:asciiTheme="minorEastAsia" w:hAnsiTheme="minorEastAsia" w:cstheme="minorEastAsia" w:hint="eastAsia"/>
          <w:sz w:val="28"/>
          <w:szCs w:val="28"/>
        </w:rPr>
        <w:t>供应商：（</w:t>
      </w:r>
      <w:r>
        <w:rPr>
          <w:rFonts w:asciiTheme="minorEastAsia" w:hAnsiTheme="minorEastAsia" w:cstheme="minorEastAsia" w:hint="eastAsia"/>
          <w:color w:val="000000"/>
          <w:sz w:val="28"/>
          <w:szCs w:val="28"/>
        </w:rPr>
        <w:t>单位名称及公章</w:t>
      </w:r>
      <w:r>
        <w:rPr>
          <w:rFonts w:asciiTheme="minorEastAsia" w:hAnsiTheme="minorEastAsia" w:cstheme="minorEastAsia" w:hint="eastAsia"/>
          <w:sz w:val="28"/>
          <w:szCs w:val="28"/>
        </w:rPr>
        <w:t xml:space="preserve">）            </w:t>
      </w:r>
    </w:p>
    <w:p w14:paraId="05CFB47E" w14:textId="77777777" w:rsidR="00684464" w:rsidRDefault="00A77C17">
      <w:pPr>
        <w:outlineLvl w:val="1"/>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日期: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年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月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w:t>
      </w:r>
    </w:p>
    <w:p w14:paraId="0C4C0AB6" w14:textId="77777777" w:rsidR="00684464" w:rsidRDefault="00684464">
      <w:pPr>
        <w:pStyle w:val="TOC4"/>
        <w:rPr>
          <w:rFonts w:asciiTheme="minorEastAsia" w:hAnsiTheme="minorEastAsia" w:cstheme="minorEastAsia" w:hint="eastAsia"/>
          <w:sz w:val="28"/>
          <w:szCs w:val="28"/>
        </w:rPr>
      </w:pPr>
    </w:p>
    <w:p w14:paraId="5C439FCA" w14:textId="77777777" w:rsidR="00684464" w:rsidRDefault="00684464">
      <w:pPr>
        <w:jc w:val="center"/>
        <w:rPr>
          <w:rFonts w:asciiTheme="minorEastAsia" w:hAnsiTheme="minorEastAsia" w:cstheme="minorEastAsia" w:hint="eastAsia"/>
          <w:b/>
          <w:bCs/>
          <w:sz w:val="28"/>
          <w:szCs w:val="28"/>
        </w:rPr>
      </w:pPr>
    </w:p>
    <w:p w14:paraId="2955E0A6" w14:textId="77777777" w:rsidR="00684464" w:rsidRDefault="00684464">
      <w:pPr>
        <w:jc w:val="center"/>
        <w:rPr>
          <w:rFonts w:asciiTheme="minorEastAsia" w:hAnsiTheme="minorEastAsia" w:cstheme="minorEastAsia" w:hint="eastAsia"/>
          <w:b/>
          <w:bCs/>
          <w:sz w:val="28"/>
          <w:szCs w:val="28"/>
        </w:rPr>
      </w:pPr>
    </w:p>
    <w:p w14:paraId="5E981918" w14:textId="77777777" w:rsidR="00AC05B9" w:rsidRDefault="00AC05B9" w:rsidP="00AC05B9">
      <w:pPr>
        <w:pStyle w:val="a0"/>
      </w:pPr>
    </w:p>
    <w:p w14:paraId="7E8ADC85" w14:textId="23A709F2" w:rsidR="00684464" w:rsidRDefault="00684464" w:rsidP="0072157E">
      <w:pPr>
        <w:rPr>
          <w:rFonts w:asciiTheme="minorEastAsia" w:hAnsiTheme="minorEastAsia" w:cstheme="minorEastAsia" w:hint="eastAsia"/>
          <w:sz w:val="28"/>
          <w:szCs w:val="28"/>
        </w:rPr>
      </w:pPr>
    </w:p>
    <w:p w14:paraId="303AE22A" w14:textId="77777777" w:rsidR="00684464" w:rsidRDefault="00684464">
      <w:pPr>
        <w:widowControl/>
        <w:shd w:val="clear" w:color="auto" w:fill="FFFFFF"/>
        <w:spacing w:after="150"/>
        <w:jc w:val="left"/>
        <w:rPr>
          <w:rFonts w:asciiTheme="minorEastAsia" w:hAnsiTheme="minorEastAsia" w:cstheme="minorEastAsia" w:hint="eastAsia"/>
          <w:color w:val="333333"/>
          <w:kern w:val="0"/>
          <w:sz w:val="28"/>
          <w:szCs w:val="28"/>
        </w:rPr>
      </w:pPr>
    </w:p>
    <w:p w14:paraId="5E0324DF" w14:textId="77777777" w:rsidR="00684464" w:rsidRDefault="00684464">
      <w:pPr>
        <w:widowControl/>
        <w:shd w:val="clear" w:color="auto" w:fill="FFFFFF"/>
        <w:spacing w:after="150"/>
        <w:jc w:val="left"/>
        <w:rPr>
          <w:rFonts w:asciiTheme="minorEastAsia" w:hAnsiTheme="minorEastAsia" w:cstheme="minorEastAsia" w:hint="eastAsia"/>
          <w:color w:val="333333"/>
          <w:kern w:val="0"/>
          <w:sz w:val="28"/>
          <w:szCs w:val="28"/>
        </w:rPr>
      </w:pPr>
    </w:p>
    <w:p w14:paraId="39AA6105" w14:textId="77777777" w:rsidR="00684464" w:rsidRDefault="00684464">
      <w:pPr>
        <w:rPr>
          <w:rFonts w:asciiTheme="minorEastAsia" w:hAnsiTheme="minorEastAsia" w:cstheme="minorEastAsia" w:hint="eastAsia"/>
          <w:sz w:val="28"/>
          <w:szCs w:val="28"/>
        </w:rPr>
      </w:pPr>
    </w:p>
    <w:sectPr w:rsidR="006844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6D15" w14:textId="77777777" w:rsidR="009414E7" w:rsidRDefault="009414E7" w:rsidP="00AC05B9">
      <w:r>
        <w:separator/>
      </w:r>
    </w:p>
  </w:endnote>
  <w:endnote w:type="continuationSeparator" w:id="0">
    <w:p w14:paraId="004435E5" w14:textId="77777777" w:rsidR="009414E7" w:rsidRDefault="009414E7" w:rsidP="00AC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5F9" w14:textId="77777777" w:rsidR="009414E7" w:rsidRDefault="009414E7" w:rsidP="00AC05B9">
      <w:r>
        <w:separator/>
      </w:r>
    </w:p>
  </w:footnote>
  <w:footnote w:type="continuationSeparator" w:id="0">
    <w:p w14:paraId="4DE4B5FA" w14:textId="77777777" w:rsidR="009414E7" w:rsidRDefault="009414E7" w:rsidP="00AC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A69B36"/>
    <w:multiLevelType w:val="singleLevel"/>
    <w:tmpl w:val="E1A69B36"/>
    <w:lvl w:ilvl="0">
      <w:start w:val="1"/>
      <w:numFmt w:val="chineseCounting"/>
      <w:suff w:val="nothing"/>
      <w:lvlText w:val="（%1）"/>
      <w:lvlJc w:val="left"/>
      <w:rPr>
        <w:rFonts w:hint="eastAsia"/>
      </w:rPr>
    </w:lvl>
  </w:abstractNum>
  <w:abstractNum w:abstractNumId="1" w15:restartNumberingAfterBreak="0">
    <w:nsid w:val="E678B43F"/>
    <w:multiLevelType w:val="singleLevel"/>
    <w:tmpl w:val="E678B43F"/>
    <w:lvl w:ilvl="0">
      <w:start w:val="1"/>
      <w:numFmt w:val="decimal"/>
      <w:suff w:val="nothing"/>
      <w:lvlText w:val="%1、"/>
      <w:lvlJc w:val="left"/>
    </w:lvl>
  </w:abstractNum>
  <w:num w:numId="1" w16cid:durableId="1060906021">
    <w:abstractNumId w:val="1"/>
  </w:num>
  <w:num w:numId="2" w16cid:durableId="6345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hMDFlN2E4ZDUzNzM5NjlhNzA1MDA0ODc1NTA2NTAifQ=="/>
  </w:docVars>
  <w:rsids>
    <w:rsidRoot w:val="009234BB"/>
    <w:rsid w:val="000321FE"/>
    <w:rsid w:val="00047F07"/>
    <w:rsid w:val="00050013"/>
    <w:rsid w:val="00072016"/>
    <w:rsid w:val="000C4656"/>
    <w:rsid w:val="000D60A6"/>
    <w:rsid w:val="000E34E6"/>
    <w:rsid w:val="000E4C27"/>
    <w:rsid w:val="00160603"/>
    <w:rsid w:val="001662BA"/>
    <w:rsid w:val="0017005B"/>
    <w:rsid w:val="001851CB"/>
    <w:rsid w:val="00193C83"/>
    <w:rsid w:val="001B07AE"/>
    <w:rsid w:val="001B0D84"/>
    <w:rsid w:val="001F3ADA"/>
    <w:rsid w:val="001F7601"/>
    <w:rsid w:val="00206380"/>
    <w:rsid w:val="00213856"/>
    <w:rsid w:val="00215631"/>
    <w:rsid w:val="00226F26"/>
    <w:rsid w:val="00240EB3"/>
    <w:rsid w:val="0024362F"/>
    <w:rsid w:val="002B11B0"/>
    <w:rsid w:val="002B43A8"/>
    <w:rsid w:val="002F7B4C"/>
    <w:rsid w:val="00327230"/>
    <w:rsid w:val="003838A5"/>
    <w:rsid w:val="0039568C"/>
    <w:rsid w:val="003B6C51"/>
    <w:rsid w:val="003C78E4"/>
    <w:rsid w:val="003E481E"/>
    <w:rsid w:val="003F5BBC"/>
    <w:rsid w:val="004060D9"/>
    <w:rsid w:val="004076EA"/>
    <w:rsid w:val="0041370E"/>
    <w:rsid w:val="00427663"/>
    <w:rsid w:val="004426E1"/>
    <w:rsid w:val="00475021"/>
    <w:rsid w:val="004852F0"/>
    <w:rsid w:val="004E4A4B"/>
    <w:rsid w:val="00507F28"/>
    <w:rsid w:val="00525B92"/>
    <w:rsid w:val="00556508"/>
    <w:rsid w:val="00557533"/>
    <w:rsid w:val="0058305B"/>
    <w:rsid w:val="00585ED6"/>
    <w:rsid w:val="00586CBA"/>
    <w:rsid w:val="005C4894"/>
    <w:rsid w:val="00662553"/>
    <w:rsid w:val="00684464"/>
    <w:rsid w:val="00691E0C"/>
    <w:rsid w:val="006B2432"/>
    <w:rsid w:val="006B29A3"/>
    <w:rsid w:val="006C58D5"/>
    <w:rsid w:val="006E7FEA"/>
    <w:rsid w:val="006F779B"/>
    <w:rsid w:val="00717793"/>
    <w:rsid w:val="0072157E"/>
    <w:rsid w:val="00723CC7"/>
    <w:rsid w:val="007253B8"/>
    <w:rsid w:val="00773223"/>
    <w:rsid w:val="0079450F"/>
    <w:rsid w:val="007B771D"/>
    <w:rsid w:val="007F5140"/>
    <w:rsid w:val="00834C90"/>
    <w:rsid w:val="008A104F"/>
    <w:rsid w:val="008B38EE"/>
    <w:rsid w:val="008C38F1"/>
    <w:rsid w:val="008F5386"/>
    <w:rsid w:val="008F7CD6"/>
    <w:rsid w:val="009234BB"/>
    <w:rsid w:val="00927A1A"/>
    <w:rsid w:val="009414E7"/>
    <w:rsid w:val="00946E16"/>
    <w:rsid w:val="00946EAC"/>
    <w:rsid w:val="00954AEE"/>
    <w:rsid w:val="009771E2"/>
    <w:rsid w:val="009A7DFA"/>
    <w:rsid w:val="009B7DF4"/>
    <w:rsid w:val="009C0F55"/>
    <w:rsid w:val="00A13A65"/>
    <w:rsid w:val="00A77C17"/>
    <w:rsid w:val="00A8248A"/>
    <w:rsid w:val="00A85342"/>
    <w:rsid w:val="00AC05B9"/>
    <w:rsid w:val="00AF11DF"/>
    <w:rsid w:val="00AF471F"/>
    <w:rsid w:val="00B40E37"/>
    <w:rsid w:val="00B5359E"/>
    <w:rsid w:val="00B95A82"/>
    <w:rsid w:val="00BB11A1"/>
    <w:rsid w:val="00BC74D2"/>
    <w:rsid w:val="00C039F5"/>
    <w:rsid w:val="00C178C7"/>
    <w:rsid w:val="00C35B17"/>
    <w:rsid w:val="00C40755"/>
    <w:rsid w:val="00C85F74"/>
    <w:rsid w:val="00C86699"/>
    <w:rsid w:val="00C93C4A"/>
    <w:rsid w:val="00C97F94"/>
    <w:rsid w:val="00CC4397"/>
    <w:rsid w:val="00CE3FF3"/>
    <w:rsid w:val="00CE6044"/>
    <w:rsid w:val="00D03770"/>
    <w:rsid w:val="00D132CE"/>
    <w:rsid w:val="00D65B34"/>
    <w:rsid w:val="00D679AA"/>
    <w:rsid w:val="00D76F2F"/>
    <w:rsid w:val="00D911A6"/>
    <w:rsid w:val="00D938FD"/>
    <w:rsid w:val="00DD679C"/>
    <w:rsid w:val="00DD7E1E"/>
    <w:rsid w:val="00E041DA"/>
    <w:rsid w:val="00E60B1D"/>
    <w:rsid w:val="00E93845"/>
    <w:rsid w:val="00EB053F"/>
    <w:rsid w:val="00EC502B"/>
    <w:rsid w:val="00EC5BB0"/>
    <w:rsid w:val="00F17630"/>
    <w:rsid w:val="00F44AC1"/>
    <w:rsid w:val="00F536C1"/>
    <w:rsid w:val="00F601B0"/>
    <w:rsid w:val="00FE1143"/>
    <w:rsid w:val="00FF5EE4"/>
    <w:rsid w:val="010D1E07"/>
    <w:rsid w:val="01EC5C3E"/>
    <w:rsid w:val="03D82945"/>
    <w:rsid w:val="0702126B"/>
    <w:rsid w:val="09556158"/>
    <w:rsid w:val="097C2B94"/>
    <w:rsid w:val="0BE91440"/>
    <w:rsid w:val="0D116EA1"/>
    <w:rsid w:val="0DA81260"/>
    <w:rsid w:val="0F5F2145"/>
    <w:rsid w:val="10937656"/>
    <w:rsid w:val="10B85FB1"/>
    <w:rsid w:val="11020D27"/>
    <w:rsid w:val="118E711D"/>
    <w:rsid w:val="12937DC2"/>
    <w:rsid w:val="12F64B6E"/>
    <w:rsid w:val="13C1009B"/>
    <w:rsid w:val="15F202C6"/>
    <w:rsid w:val="16B32040"/>
    <w:rsid w:val="179B7A92"/>
    <w:rsid w:val="18100480"/>
    <w:rsid w:val="189A5257"/>
    <w:rsid w:val="19F30069"/>
    <w:rsid w:val="1A0B6835"/>
    <w:rsid w:val="1DC835AB"/>
    <w:rsid w:val="1FA45952"/>
    <w:rsid w:val="267F7DF9"/>
    <w:rsid w:val="26EE5976"/>
    <w:rsid w:val="299F040C"/>
    <w:rsid w:val="2DB442B4"/>
    <w:rsid w:val="2E652F0D"/>
    <w:rsid w:val="2FEA5603"/>
    <w:rsid w:val="31701F6F"/>
    <w:rsid w:val="344D51E1"/>
    <w:rsid w:val="35246EC1"/>
    <w:rsid w:val="372609FE"/>
    <w:rsid w:val="38613F89"/>
    <w:rsid w:val="38B26EBB"/>
    <w:rsid w:val="3AB43852"/>
    <w:rsid w:val="3B331C0C"/>
    <w:rsid w:val="3B48533D"/>
    <w:rsid w:val="3EA15BB2"/>
    <w:rsid w:val="3FE060DB"/>
    <w:rsid w:val="426E41FB"/>
    <w:rsid w:val="42A523B5"/>
    <w:rsid w:val="45796DB6"/>
    <w:rsid w:val="45B93656"/>
    <w:rsid w:val="46D00D4F"/>
    <w:rsid w:val="49E05308"/>
    <w:rsid w:val="4A2A4B22"/>
    <w:rsid w:val="4A964FFA"/>
    <w:rsid w:val="4B10269B"/>
    <w:rsid w:val="4CC43351"/>
    <w:rsid w:val="4D937C18"/>
    <w:rsid w:val="4ECC43FA"/>
    <w:rsid w:val="4F25567D"/>
    <w:rsid w:val="4F594940"/>
    <w:rsid w:val="50052542"/>
    <w:rsid w:val="50AE565D"/>
    <w:rsid w:val="518D5397"/>
    <w:rsid w:val="52B253ED"/>
    <w:rsid w:val="53ED23BD"/>
    <w:rsid w:val="54755E49"/>
    <w:rsid w:val="56CE6835"/>
    <w:rsid w:val="57B92621"/>
    <w:rsid w:val="588418A2"/>
    <w:rsid w:val="58CD470B"/>
    <w:rsid w:val="5C471564"/>
    <w:rsid w:val="5E9F7435"/>
    <w:rsid w:val="5F2B6F1B"/>
    <w:rsid w:val="5FAB1863"/>
    <w:rsid w:val="5FEF5128"/>
    <w:rsid w:val="603A0770"/>
    <w:rsid w:val="60545B1D"/>
    <w:rsid w:val="61A37C17"/>
    <w:rsid w:val="61F65DD1"/>
    <w:rsid w:val="63401FEA"/>
    <w:rsid w:val="63473E92"/>
    <w:rsid w:val="651421FF"/>
    <w:rsid w:val="67654F94"/>
    <w:rsid w:val="68F91E38"/>
    <w:rsid w:val="69F51FB4"/>
    <w:rsid w:val="6B9C203B"/>
    <w:rsid w:val="6C9D4A00"/>
    <w:rsid w:val="6F836CDF"/>
    <w:rsid w:val="715E5445"/>
    <w:rsid w:val="74751B64"/>
    <w:rsid w:val="757A1C0A"/>
    <w:rsid w:val="75F419BD"/>
    <w:rsid w:val="761A4977"/>
    <w:rsid w:val="76FA11CE"/>
    <w:rsid w:val="77952EFF"/>
    <w:rsid w:val="77AC422A"/>
    <w:rsid w:val="77B04009"/>
    <w:rsid w:val="7C354ADD"/>
    <w:rsid w:val="7C61080A"/>
    <w:rsid w:val="7DF52776"/>
    <w:rsid w:val="7E3813BC"/>
    <w:rsid w:val="7EDE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327D5"/>
  <w15:docId w15:val="{2A22EDE3-9E7D-432C-AF6D-C99A0C32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0"/>
    <w:link w:val="20"/>
    <w:qFormat/>
    <w:pPr>
      <w:keepNext/>
      <w:keepLines/>
      <w:spacing w:line="412" w:lineRule="auto"/>
      <w:jc w:val="center"/>
      <w:outlineLvl w:val="1"/>
    </w:pPr>
    <w:rPr>
      <w:rFonts w:ascii="Cambria" w:eastAsia="宋体" w:hAnsi="Cambria" w:cs="微软雅黑"/>
      <w:b/>
      <w:bCs/>
      <w:kern w:val="0"/>
      <w:sz w:val="32"/>
      <w:szCs w:val="32"/>
    </w:rPr>
  </w:style>
  <w:style w:type="paragraph" w:styleId="3">
    <w:name w:val="heading 3"/>
    <w:basedOn w:val="a"/>
    <w:next w:val="a"/>
    <w:link w:val="30"/>
    <w:qFormat/>
    <w:pPr>
      <w:keepNext/>
      <w:keepLines/>
      <w:spacing w:line="412" w:lineRule="auto"/>
      <w:outlineLvl w:val="2"/>
    </w:pPr>
    <w:rPr>
      <w:rFonts w:ascii="Calibri"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ind w:left="840"/>
      <w:jc w:val="left"/>
    </w:pPr>
    <w:rPr>
      <w:rFonts w:ascii="Times New Roman" w:hAnsi="Times New Roman"/>
      <w:sz w:val="18"/>
      <w:szCs w:val="18"/>
    </w:rPr>
  </w:style>
  <w:style w:type="paragraph" w:styleId="a4">
    <w:name w:val="Body Text"/>
    <w:basedOn w:val="a"/>
    <w:next w:val="a"/>
    <w:link w:val="a5"/>
    <w:qFormat/>
    <w:pPr>
      <w:spacing w:after="120"/>
    </w:pPr>
    <w:rPr>
      <w:rFonts w:ascii="Times New Roman" w:eastAsia="宋体" w:hAnsi="微软雅黑" w:cs="微软雅黑"/>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customStyle="1" w:styleId="20">
    <w:name w:val="标题 2 字符"/>
    <w:basedOn w:val="a1"/>
    <w:link w:val="2"/>
    <w:qFormat/>
    <w:rPr>
      <w:rFonts w:ascii="Cambria" w:eastAsia="宋体" w:hAnsi="Cambria" w:cs="微软雅黑"/>
      <w:b/>
      <w:bCs/>
      <w:sz w:val="32"/>
      <w:szCs w:val="32"/>
    </w:rPr>
  </w:style>
  <w:style w:type="character" w:customStyle="1" w:styleId="a5">
    <w:name w:val="正文文本 字符"/>
    <w:basedOn w:val="a1"/>
    <w:link w:val="a4"/>
    <w:qFormat/>
    <w:rPr>
      <w:rFonts w:ascii="Times New Roman" w:eastAsia="宋体" w:hAnsi="微软雅黑" w:cs="微软雅黑"/>
      <w:kern w:val="2"/>
      <w:sz w:val="21"/>
      <w:szCs w:val="24"/>
    </w:rPr>
  </w:style>
  <w:style w:type="character" w:customStyle="1" w:styleId="30">
    <w:name w:val="标题 3 字符"/>
    <w:link w:val="3"/>
    <w:qFormat/>
    <w:rPr>
      <w:rFonts w:ascii="Calibri" w:hAnsi="Calibri"/>
      <w:b/>
      <w:bCs/>
      <w:kern w:val="0"/>
      <w:sz w:val="32"/>
      <w:szCs w:val="32"/>
    </w:rPr>
  </w:style>
  <w:style w:type="paragraph" w:styleId="a7">
    <w:name w:val="header"/>
    <w:basedOn w:val="a"/>
    <w:link w:val="a8"/>
    <w:rsid w:val="00AC05B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AC05B9"/>
    <w:rPr>
      <w:kern w:val="2"/>
      <w:sz w:val="18"/>
      <w:szCs w:val="18"/>
    </w:rPr>
  </w:style>
  <w:style w:type="paragraph" w:styleId="a9">
    <w:name w:val="footer"/>
    <w:basedOn w:val="a"/>
    <w:link w:val="aa"/>
    <w:rsid w:val="00AC05B9"/>
    <w:pPr>
      <w:tabs>
        <w:tab w:val="center" w:pos="4153"/>
        <w:tab w:val="right" w:pos="8306"/>
      </w:tabs>
      <w:snapToGrid w:val="0"/>
      <w:jc w:val="left"/>
    </w:pPr>
    <w:rPr>
      <w:sz w:val="18"/>
      <w:szCs w:val="18"/>
    </w:rPr>
  </w:style>
  <w:style w:type="character" w:customStyle="1" w:styleId="aa">
    <w:name w:val="页脚 字符"/>
    <w:basedOn w:val="a1"/>
    <w:link w:val="a9"/>
    <w:rsid w:val="00AC05B9"/>
    <w:rPr>
      <w:kern w:val="2"/>
      <w:sz w:val="18"/>
      <w:szCs w:val="18"/>
    </w:rPr>
  </w:style>
  <w:style w:type="character" w:styleId="ab">
    <w:name w:val="Emphasis"/>
    <w:basedOn w:val="a1"/>
    <w:qFormat/>
    <w:rsid w:val="00AC0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9</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111</cp:revision>
  <cp:lastPrinted>2024-10-29T02:41:00Z</cp:lastPrinted>
  <dcterms:created xsi:type="dcterms:W3CDTF">2024-11-14T08:02:00Z</dcterms:created>
  <dcterms:modified xsi:type="dcterms:W3CDTF">2024-11-26T03:16:00Z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09D35AAB750740638BE75695C3F6AEC3_12</vt:lpwstr>
  </property>
</Properties>
</file>