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DCD" w:rsidRDefault="005E6DCD">
      <w:pPr>
        <w:tabs>
          <w:tab w:val="left" w:pos="5145"/>
        </w:tabs>
        <w:spacing w:line="360" w:lineRule="auto"/>
        <w:rPr>
          <w:rFonts w:ascii="宋体" w:hAnsi="宋体" w:cs="宋体"/>
          <w:spacing w:val="-20"/>
          <w:sz w:val="30"/>
          <w:szCs w:val="30"/>
        </w:rPr>
      </w:pPr>
    </w:p>
    <w:p w:rsidR="005E6DCD" w:rsidRDefault="005E6DCD">
      <w:pPr>
        <w:tabs>
          <w:tab w:val="left" w:pos="5145"/>
        </w:tabs>
        <w:spacing w:line="360" w:lineRule="auto"/>
        <w:rPr>
          <w:rFonts w:ascii="宋体" w:hAnsi="宋体" w:cs="宋体"/>
          <w:spacing w:val="-20"/>
          <w:sz w:val="30"/>
          <w:szCs w:val="30"/>
        </w:rPr>
      </w:pPr>
    </w:p>
    <w:p w:rsidR="005E6DCD" w:rsidRDefault="005E6DCD">
      <w:pPr>
        <w:spacing w:line="480" w:lineRule="auto"/>
        <w:jc w:val="center"/>
        <w:rPr>
          <w:rFonts w:ascii="宋体" w:hAnsi="宋体" w:cs="宋体"/>
          <w:b/>
          <w:sz w:val="48"/>
          <w:szCs w:val="48"/>
        </w:rPr>
      </w:pPr>
    </w:p>
    <w:p w:rsidR="005E6DCD" w:rsidRDefault="005E6DCD">
      <w:pPr>
        <w:pStyle w:val="ac"/>
        <w:rPr>
          <w:rFonts w:ascii="宋体" w:hAnsi="宋体" w:cs="宋体"/>
        </w:rPr>
      </w:pPr>
    </w:p>
    <w:p w:rsidR="005E6DCD" w:rsidRDefault="009D5F37">
      <w:pPr>
        <w:spacing w:line="480" w:lineRule="auto"/>
        <w:jc w:val="center"/>
        <w:rPr>
          <w:rFonts w:ascii="宋体" w:hAnsi="宋体" w:cs="宋体"/>
          <w:b/>
          <w:sz w:val="52"/>
          <w:szCs w:val="52"/>
        </w:rPr>
      </w:pPr>
      <w:bookmarkStart w:id="0" w:name="文件标题"/>
      <w:bookmarkEnd w:id="0"/>
      <w:r>
        <w:rPr>
          <w:rFonts w:ascii="宋体" w:hAnsi="宋体" w:cs="宋体" w:hint="eastAsia"/>
          <w:b/>
          <w:color w:val="000000" w:themeColor="text1"/>
          <w:sz w:val="52"/>
          <w:szCs w:val="52"/>
        </w:rPr>
        <w:t>西安市中心血站2023年度内部控制风险评估与内控评价</w:t>
      </w:r>
    </w:p>
    <w:p w:rsidR="005E6DCD" w:rsidRDefault="005E6DCD">
      <w:pPr>
        <w:spacing w:line="480" w:lineRule="auto"/>
        <w:rPr>
          <w:rFonts w:ascii="宋体" w:hAnsi="宋体" w:cs="宋体"/>
          <w:b/>
          <w:sz w:val="72"/>
          <w:szCs w:val="72"/>
        </w:rPr>
      </w:pPr>
    </w:p>
    <w:p w:rsidR="005E6DCD" w:rsidRDefault="005E6DCD">
      <w:pPr>
        <w:pStyle w:val="a0"/>
        <w:rPr>
          <w:rFonts w:ascii="宋体" w:hAnsi="宋体" w:cs="宋体"/>
        </w:rPr>
      </w:pPr>
    </w:p>
    <w:p w:rsidR="005E6DCD" w:rsidRDefault="009D5F37">
      <w:pPr>
        <w:jc w:val="center"/>
        <w:rPr>
          <w:rFonts w:ascii="宋体" w:hAnsi="宋体" w:cs="宋体"/>
          <w:b/>
          <w:sz w:val="84"/>
          <w:szCs w:val="84"/>
        </w:rPr>
      </w:pPr>
      <w:r>
        <w:rPr>
          <w:rFonts w:ascii="宋体" w:hAnsi="宋体" w:cs="宋体" w:hint="eastAsia"/>
          <w:b/>
          <w:sz w:val="84"/>
          <w:szCs w:val="84"/>
        </w:rPr>
        <w:t>询比文件</w:t>
      </w:r>
    </w:p>
    <w:p w:rsidR="005E6DCD" w:rsidRDefault="005E6DCD">
      <w:pPr>
        <w:spacing w:line="360" w:lineRule="auto"/>
        <w:rPr>
          <w:rFonts w:ascii="宋体" w:hAnsi="宋体" w:cs="宋体"/>
          <w:sz w:val="72"/>
          <w:szCs w:val="72"/>
        </w:rPr>
      </w:pPr>
    </w:p>
    <w:p w:rsidR="005E6DCD" w:rsidRDefault="005E6DCD">
      <w:pPr>
        <w:spacing w:line="360" w:lineRule="auto"/>
        <w:rPr>
          <w:rFonts w:ascii="宋体" w:hAnsi="宋体" w:cs="宋体"/>
          <w:sz w:val="30"/>
          <w:szCs w:val="30"/>
        </w:rPr>
      </w:pPr>
    </w:p>
    <w:p w:rsidR="005E6DCD" w:rsidRDefault="005E6DCD">
      <w:pPr>
        <w:spacing w:line="360" w:lineRule="auto"/>
        <w:rPr>
          <w:rFonts w:ascii="宋体" w:hAnsi="宋体" w:cs="宋体"/>
          <w:sz w:val="30"/>
          <w:szCs w:val="30"/>
        </w:rPr>
      </w:pPr>
    </w:p>
    <w:p w:rsidR="005E6DCD" w:rsidRDefault="005E6DCD">
      <w:pPr>
        <w:spacing w:line="360" w:lineRule="auto"/>
        <w:rPr>
          <w:rFonts w:ascii="宋体" w:hAnsi="宋体" w:cs="宋体"/>
          <w:sz w:val="30"/>
          <w:szCs w:val="30"/>
        </w:rPr>
      </w:pPr>
    </w:p>
    <w:p w:rsidR="005E6DCD" w:rsidRDefault="005E6DCD">
      <w:pPr>
        <w:spacing w:line="720" w:lineRule="auto"/>
        <w:rPr>
          <w:rFonts w:ascii="宋体" w:hAnsi="宋体" w:cs="宋体"/>
          <w:b/>
          <w:sz w:val="32"/>
        </w:rPr>
      </w:pPr>
    </w:p>
    <w:p w:rsidR="005E6DCD" w:rsidRDefault="005E6DCD">
      <w:pPr>
        <w:spacing w:line="720" w:lineRule="auto"/>
        <w:jc w:val="center"/>
        <w:rPr>
          <w:rFonts w:ascii="宋体" w:hAnsi="宋体" w:cs="宋体"/>
          <w:b/>
          <w:sz w:val="32"/>
        </w:rPr>
      </w:pPr>
    </w:p>
    <w:p w:rsidR="005E6DCD" w:rsidRDefault="009D5F37">
      <w:pPr>
        <w:tabs>
          <w:tab w:val="left" w:pos="525"/>
        </w:tabs>
        <w:ind w:leftChars="-1" w:left="-2" w:firstLine="1"/>
        <w:jc w:val="center"/>
        <w:rPr>
          <w:rFonts w:ascii="宋体" w:hAnsi="宋体" w:cs="宋体"/>
          <w:b/>
          <w:sz w:val="36"/>
          <w:szCs w:val="36"/>
        </w:rPr>
      </w:pPr>
      <w:r>
        <w:rPr>
          <w:rFonts w:ascii="宋体" w:hAnsi="宋体" w:cs="宋体" w:hint="eastAsia"/>
          <w:b/>
          <w:sz w:val="36"/>
          <w:szCs w:val="36"/>
        </w:rPr>
        <w:t>西安市中心血站</w:t>
      </w:r>
    </w:p>
    <w:p w:rsidR="005E6DCD" w:rsidRDefault="009D5F37">
      <w:pPr>
        <w:tabs>
          <w:tab w:val="left" w:pos="525"/>
        </w:tabs>
        <w:ind w:leftChars="-1" w:left="-2" w:firstLine="1"/>
        <w:jc w:val="center"/>
        <w:rPr>
          <w:rFonts w:ascii="宋体" w:hAnsi="宋体" w:cs="宋体"/>
          <w:b/>
          <w:color w:val="FF0000"/>
          <w:sz w:val="36"/>
          <w:szCs w:val="36"/>
        </w:rPr>
        <w:sectPr w:rsidR="005E6DCD">
          <w:headerReference w:type="default" r:id="rId9"/>
          <w:footerReference w:type="default" r:id="rId10"/>
          <w:headerReference w:type="first" r:id="rId11"/>
          <w:footerReference w:type="first" r:id="rId12"/>
          <w:pgSz w:w="11906" w:h="16838"/>
          <w:pgMar w:top="1418" w:right="1247" w:bottom="1418" w:left="1247" w:header="851" w:footer="992" w:gutter="0"/>
          <w:cols w:space="720"/>
          <w:titlePg/>
          <w:docGrid w:type="lines" w:linePitch="312"/>
        </w:sectPr>
      </w:pPr>
      <w:r>
        <w:rPr>
          <w:rFonts w:ascii="宋体" w:hAnsi="宋体" w:cs="宋体" w:hint="eastAsia"/>
          <w:b/>
          <w:bCs/>
          <w:color w:val="000000" w:themeColor="text1"/>
          <w:sz w:val="36"/>
          <w:szCs w:val="36"/>
        </w:rPr>
        <w:t>二〇二四年</w:t>
      </w:r>
    </w:p>
    <w:p w:rsidR="005E6DCD" w:rsidRDefault="009D5F37">
      <w:pPr>
        <w:pStyle w:val="1"/>
        <w:spacing w:beforeLines="50" w:before="156" w:after="0" w:line="360" w:lineRule="auto"/>
        <w:jc w:val="center"/>
        <w:rPr>
          <w:rFonts w:ascii="宋体" w:hAnsi="宋体" w:cs="宋体"/>
          <w:kern w:val="0"/>
          <w:sz w:val="36"/>
          <w:szCs w:val="36"/>
        </w:rPr>
      </w:pPr>
      <w:bookmarkStart w:id="1" w:name="_Toc434915705"/>
      <w:bookmarkStart w:id="2" w:name="_Toc11044"/>
      <w:r>
        <w:rPr>
          <w:rFonts w:ascii="宋体" w:hAnsi="宋体" w:cs="宋体" w:hint="eastAsia"/>
          <w:kern w:val="0"/>
          <w:sz w:val="36"/>
          <w:szCs w:val="36"/>
        </w:rPr>
        <w:lastRenderedPageBreak/>
        <w:t xml:space="preserve">第一章 </w:t>
      </w:r>
      <w:bookmarkEnd w:id="1"/>
      <w:bookmarkEnd w:id="2"/>
      <w:r>
        <w:rPr>
          <w:rFonts w:ascii="宋体" w:hAnsi="宋体" w:cs="宋体" w:hint="eastAsia"/>
          <w:kern w:val="0"/>
          <w:sz w:val="36"/>
          <w:szCs w:val="36"/>
        </w:rPr>
        <w:t>询比采购公告</w:t>
      </w:r>
    </w:p>
    <w:p w:rsidR="005E6DCD" w:rsidRDefault="009D5F37">
      <w:pPr>
        <w:spacing w:line="520" w:lineRule="exact"/>
        <w:jc w:val="left"/>
        <w:rPr>
          <w:rFonts w:ascii="宋体" w:hAnsi="宋体" w:cs="宋体"/>
          <w:b/>
          <w:bCs/>
          <w:sz w:val="28"/>
          <w:szCs w:val="28"/>
        </w:rPr>
      </w:pPr>
      <w:bookmarkStart w:id="3" w:name="_Toc402363302"/>
      <w:r>
        <w:rPr>
          <w:rFonts w:ascii="宋体" w:hAnsi="宋体" w:cs="宋体" w:hint="eastAsia"/>
          <w:b/>
          <w:bCs/>
          <w:sz w:val="28"/>
          <w:szCs w:val="28"/>
        </w:rPr>
        <w:t>一、项目概况</w:t>
      </w:r>
    </w:p>
    <w:p w:rsidR="005E6DCD" w:rsidRDefault="009D5F37">
      <w:pPr>
        <w:spacing w:line="560" w:lineRule="exact"/>
        <w:rPr>
          <w:rFonts w:ascii="宋体" w:hAnsi="宋体" w:cs="宋体"/>
          <w:color w:val="333333"/>
          <w:kern w:val="0"/>
          <w:sz w:val="30"/>
          <w:szCs w:val="30"/>
          <w:lang w:bidi="ar"/>
        </w:rPr>
      </w:pPr>
      <w:r>
        <w:rPr>
          <w:rFonts w:ascii="宋体" w:hAnsi="宋体" w:cs="宋体" w:hint="eastAsia"/>
          <w:color w:val="333333"/>
          <w:kern w:val="0"/>
          <w:sz w:val="30"/>
          <w:szCs w:val="30"/>
          <w:lang w:bidi="ar"/>
        </w:rPr>
        <w:t xml:space="preserve"> </w:t>
      </w:r>
      <w:r>
        <w:rPr>
          <w:rFonts w:ascii="方正仿宋_GB2312" w:eastAsia="方正仿宋_GB2312" w:hAnsi="方正仿宋_GB2312" w:cs="方正仿宋_GB2312" w:hint="eastAsia"/>
          <w:color w:val="333333"/>
          <w:kern w:val="0"/>
          <w:sz w:val="30"/>
          <w:szCs w:val="30"/>
          <w:lang w:bidi="ar"/>
        </w:rPr>
        <w:t xml:space="preserve">   西安市中心血站2023年度内部控制风险评估与内控评价的潜在供应商应在西安市中心血站获取采购文件，并于2024年</w:t>
      </w:r>
      <w:r w:rsidR="00F72909" w:rsidRPr="00F72909">
        <w:rPr>
          <w:rFonts w:ascii="方正仿宋_GB2312" w:eastAsia="方正仿宋_GB2312" w:hAnsi="方正仿宋_GB2312" w:cs="方正仿宋_GB2312" w:hint="eastAsia"/>
          <w:color w:val="333333"/>
          <w:kern w:val="0"/>
          <w:sz w:val="30"/>
          <w:szCs w:val="30"/>
          <w:lang w:bidi="ar"/>
        </w:rPr>
        <w:t>10</w:t>
      </w:r>
      <w:r w:rsidRPr="00F72909">
        <w:rPr>
          <w:rFonts w:ascii="方正仿宋_GB2312" w:eastAsia="方正仿宋_GB2312" w:hAnsi="方正仿宋_GB2312" w:cs="方正仿宋_GB2312" w:hint="eastAsia"/>
          <w:color w:val="333333"/>
          <w:kern w:val="0"/>
          <w:sz w:val="30"/>
          <w:szCs w:val="30"/>
          <w:lang w:bidi="ar"/>
        </w:rPr>
        <w:t>月</w:t>
      </w:r>
      <w:r w:rsidR="00F72909" w:rsidRPr="00F72909">
        <w:rPr>
          <w:rFonts w:ascii="方正仿宋_GB2312" w:eastAsia="方正仿宋_GB2312" w:hAnsi="方正仿宋_GB2312" w:cs="方正仿宋_GB2312" w:hint="eastAsia"/>
          <w:color w:val="333333"/>
          <w:kern w:val="0"/>
          <w:sz w:val="30"/>
          <w:szCs w:val="30"/>
          <w:lang w:bidi="ar"/>
        </w:rPr>
        <w:t>12</w:t>
      </w:r>
      <w:r w:rsidRPr="00F72909">
        <w:rPr>
          <w:rFonts w:ascii="方正仿宋_GB2312" w:eastAsia="方正仿宋_GB2312" w:hAnsi="方正仿宋_GB2312" w:cs="方正仿宋_GB2312" w:hint="eastAsia"/>
          <w:color w:val="333333"/>
          <w:kern w:val="0"/>
          <w:sz w:val="30"/>
          <w:szCs w:val="30"/>
          <w:lang w:bidi="ar"/>
        </w:rPr>
        <w:t>日</w:t>
      </w:r>
      <w:r w:rsidR="00D45723">
        <w:rPr>
          <w:rFonts w:ascii="方正仿宋_GB2312" w:eastAsia="方正仿宋_GB2312" w:hAnsi="方正仿宋_GB2312" w:cs="方正仿宋_GB2312" w:hint="eastAsia"/>
          <w:color w:val="333333"/>
          <w:kern w:val="0"/>
          <w:sz w:val="30"/>
          <w:szCs w:val="30"/>
          <w:lang w:bidi="ar"/>
        </w:rPr>
        <w:t>15</w:t>
      </w:r>
      <w:r w:rsidRPr="00F72909">
        <w:rPr>
          <w:rFonts w:ascii="方正仿宋_GB2312" w:eastAsia="方正仿宋_GB2312" w:hAnsi="方正仿宋_GB2312" w:cs="方正仿宋_GB2312" w:hint="eastAsia"/>
          <w:color w:val="333333"/>
          <w:kern w:val="0"/>
          <w:sz w:val="30"/>
          <w:szCs w:val="30"/>
          <w:lang w:bidi="ar"/>
        </w:rPr>
        <w:t>时</w:t>
      </w:r>
      <w:r w:rsidR="00D45723">
        <w:rPr>
          <w:rFonts w:ascii="方正仿宋_GB2312" w:eastAsia="方正仿宋_GB2312" w:hAnsi="方正仿宋_GB2312" w:cs="方正仿宋_GB2312" w:hint="eastAsia"/>
          <w:color w:val="333333"/>
          <w:kern w:val="0"/>
          <w:sz w:val="30"/>
          <w:szCs w:val="30"/>
          <w:lang w:bidi="ar"/>
        </w:rPr>
        <w:t>00</w:t>
      </w:r>
      <w:r w:rsidRPr="00F72909">
        <w:rPr>
          <w:rFonts w:ascii="方正仿宋_GB2312" w:eastAsia="方正仿宋_GB2312" w:hAnsi="方正仿宋_GB2312" w:cs="方正仿宋_GB2312" w:hint="eastAsia"/>
          <w:color w:val="333333"/>
          <w:kern w:val="0"/>
          <w:sz w:val="30"/>
          <w:szCs w:val="30"/>
          <w:lang w:bidi="ar"/>
        </w:rPr>
        <w:t>分</w:t>
      </w:r>
      <w:r>
        <w:rPr>
          <w:rFonts w:ascii="方正仿宋_GB2312" w:eastAsia="方正仿宋_GB2312" w:hAnsi="方正仿宋_GB2312" w:cs="方正仿宋_GB2312" w:hint="eastAsia"/>
          <w:color w:val="333333"/>
          <w:kern w:val="0"/>
          <w:sz w:val="30"/>
          <w:szCs w:val="30"/>
          <w:lang w:bidi="ar"/>
        </w:rPr>
        <w:t>（北京时间）前提交响应文件。</w:t>
      </w:r>
    </w:p>
    <w:p w:rsidR="005E6DCD" w:rsidRDefault="009D5F37">
      <w:pPr>
        <w:spacing w:line="520" w:lineRule="exact"/>
        <w:jc w:val="left"/>
        <w:rPr>
          <w:rFonts w:ascii="宋体" w:hAnsi="宋体" w:cs="宋体"/>
          <w:sz w:val="24"/>
        </w:rPr>
      </w:pPr>
      <w:r>
        <w:rPr>
          <w:rFonts w:ascii="宋体" w:hAnsi="宋体" w:cs="宋体" w:hint="eastAsia"/>
          <w:b/>
          <w:bCs/>
          <w:sz w:val="28"/>
          <w:szCs w:val="28"/>
        </w:rPr>
        <w:t>二、项目基本情况</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1、项目名称：西安市中心血站2023年度内部控制风险评估与内控评价</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2、预算金额：25000.00元</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3、采购方式：询比采购</w:t>
      </w:r>
    </w:p>
    <w:p w:rsidR="005E6DCD" w:rsidRDefault="009D5F37">
      <w:pPr>
        <w:spacing w:line="520" w:lineRule="exact"/>
        <w:jc w:val="left"/>
        <w:rPr>
          <w:rFonts w:ascii="宋体" w:hAnsi="宋体" w:cs="宋体"/>
          <w:b/>
          <w:bCs/>
          <w:sz w:val="28"/>
          <w:szCs w:val="28"/>
        </w:rPr>
      </w:pPr>
      <w:r>
        <w:rPr>
          <w:rFonts w:ascii="宋体" w:hAnsi="宋体" w:cs="宋体" w:hint="eastAsia"/>
          <w:b/>
          <w:bCs/>
          <w:sz w:val="28"/>
          <w:szCs w:val="28"/>
        </w:rPr>
        <w:t>三、采购需求</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1.诊断西安市中心血站内部控制现状，全面评价内控建设成效，出具评价报告。研判内控缺陷，找出关键风险点，出具风险评估报告。</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2.投标应以人民币报价。投标人的任何有选择的报价将不予接受。</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3.合同履行期限：2024年10月31日前全部完成</w:t>
      </w:r>
    </w:p>
    <w:p w:rsidR="005E6DCD" w:rsidRDefault="009D5F37">
      <w:pPr>
        <w:spacing w:line="520" w:lineRule="exact"/>
        <w:jc w:val="left"/>
        <w:rPr>
          <w:rFonts w:ascii="宋体" w:hAnsi="宋体" w:cs="宋体"/>
          <w:b/>
          <w:bCs/>
          <w:sz w:val="28"/>
          <w:szCs w:val="28"/>
        </w:rPr>
      </w:pPr>
      <w:bookmarkStart w:id="4" w:name="_Toc35393799"/>
      <w:bookmarkStart w:id="5" w:name="_Toc28359013"/>
      <w:bookmarkStart w:id="6" w:name="_Toc35393630"/>
      <w:bookmarkStart w:id="7" w:name="_Toc28359090"/>
      <w:r>
        <w:rPr>
          <w:rFonts w:ascii="宋体" w:hAnsi="宋体" w:cs="宋体" w:hint="eastAsia"/>
          <w:b/>
          <w:bCs/>
          <w:sz w:val="28"/>
          <w:szCs w:val="28"/>
        </w:rPr>
        <w:t>四、申请人的资质要求</w:t>
      </w:r>
      <w:bookmarkStart w:id="8" w:name="_Toc28359014"/>
      <w:bookmarkStart w:id="9" w:name="_Toc28359091"/>
      <w:bookmarkEnd w:id="4"/>
      <w:bookmarkEnd w:id="5"/>
      <w:bookmarkEnd w:id="6"/>
      <w:bookmarkEnd w:id="7"/>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1.有效的主体资格证明：在中华人民共和国境内注册，并有效存续的营业执照/事业单位法人证书/非企业专业服务机构执业许可证/民办非企业单位登记证书、税务登记证、组织机构代码证，或“三证合一”后的注册登记证。</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2.财务状况报告（二选一）：1、提供2023年度的财务会计报告（至少包括资产负债表和利润表，成立时间至提交首次报名</w:t>
      </w:r>
      <w:r>
        <w:rPr>
          <w:rFonts w:ascii="方正仿宋_GB2312" w:eastAsia="方正仿宋_GB2312" w:hAnsi="方正仿宋_GB2312" w:cs="方正仿宋_GB2312" w:hint="eastAsia"/>
          <w:color w:val="333333"/>
          <w:kern w:val="0"/>
          <w:sz w:val="30"/>
          <w:szCs w:val="30"/>
          <w:lang w:bidi="ar"/>
        </w:rPr>
        <w:lastRenderedPageBreak/>
        <w:t>文件截止时间不足一年的可提供成立后任意时段的资产负债表）；2或提供服务商基本存款账户信息及开标日期前三个月内其基本存款账户开户银行出具的资信证明。</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3.社会保障资金缴纳证明：自2024年1月1日以来已缴存的至少三个月的社会保障资金缴存单据或社保机构开具的社会保险参保缴费情况证明，单据或证明上应有社保机构或代收机构的公章或业务专用章。依法不需要缴纳社会保障资金的服务商应提供相关文件证明。</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4.税收缴纳证明：自2024年1月1日以来已缴纳的至少三个月的纳税证明或完税证明，纳税证明或完税证明上应有代收机构或税务机关的公章或业务专用章。依法免税的服务商应提供相关文件证明。</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5.无重大违法记录书面声明：参加本次采购活动前3年内在经营活动中没有重大违法记录，以及未被列入失信被执行人、重大税收违法案件当事人名单、政府采购严重违法失信行为记录名单的书面声明。</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6.法定代表人授权委托书：法定代表人参加投标的，须提供本人身份证复印件（附在资格证明文件中）并出示身份证原件；法定代表人授权他人参加投标的，须提供法定代表人委托授权书并出示被授权代表的身份证原件。招标文件中凡是需要法定代表人签字或盖章之处，非法人单位的负责人均参照执行。</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7.供应商应在西安市政府采购电子卖场定点服务会计服务入围供应商名单内。</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8.本项目不接受联合体。</w:t>
      </w:r>
    </w:p>
    <w:p w:rsidR="005E6DCD" w:rsidRDefault="009D5F37">
      <w:pPr>
        <w:ind w:firstLine="5"/>
        <w:rPr>
          <w:rFonts w:ascii="宋体" w:hAnsi="宋体" w:cs="宋体"/>
          <w:b/>
          <w:bCs/>
          <w:sz w:val="28"/>
          <w:szCs w:val="28"/>
        </w:rPr>
      </w:pPr>
      <w:bookmarkStart w:id="10" w:name="_Toc35393632"/>
      <w:bookmarkStart w:id="11" w:name="_Toc28359015"/>
      <w:bookmarkStart w:id="12" w:name="_Toc28359092"/>
      <w:bookmarkStart w:id="13" w:name="_Toc35393801"/>
      <w:bookmarkEnd w:id="8"/>
      <w:bookmarkEnd w:id="9"/>
      <w:r>
        <w:rPr>
          <w:rFonts w:ascii="宋体" w:hAnsi="宋体" w:cs="宋体" w:hint="eastAsia"/>
          <w:b/>
          <w:bCs/>
          <w:sz w:val="28"/>
          <w:szCs w:val="28"/>
        </w:rPr>
        <w:t>五 、</w:t>
      </w:r>
      <w:bookmarkEnd w:id="10"/>
      <w:bookmarkEnd w:id="11"/>
      <w:bookmarkEnd w:id="12"/>
      <w:bookmarkEnd w:id="13"/>
      <w:r>
        <w:rPr>
          <w:rFonts w:ascii="宋体" w:hAnsi="宋体" w:cs="宋体" w:hint="eastAsia"/>
          <w:b/>
          <w:bCs/>
          <w:sz w:val="28"/>
          <w:szCs w:val="28"/>
        </w:rPr>
        <w:t>报名方式</w:t>
      </w:r>
    </w:p>
    <w:p w:rsidR="005E6DCD" w:rsidRDefault="009D5F37">
      <w:pPr>
        <w:spacing w:line="560" w:lineRule="exact"/>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lastRenderedPageBreak/>
        <w:t>将报名表格加盖公章发送至西安市中心血站招标办邮箱：xabc@xianbc.com（以接收时间为准）。</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299"/>
      </w:tblGrid>
      <w:tr w:rsidR="005E6DCD">
        <w:trPr>
          <w:trHeight w:val="529"/>
        </w:trPr>
        <w:tc>
          <w:tcPr>
            <w:tcW w:w="2154" w:type="dxa"/>
          </w:tcPr>
          <w:p w:rsidR="005E6DCD" w:rsidRDefault="009D5F37">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投标项目名称</w:t>
            </w:r>
          </w:p>
        </w:tc>
        <w:tc>
          <w:tcPr>
            <w:tcW w:w="7299" w:type="dxa"/>
          </w:tcPr>
          <w:p w:rsidR="005E6DCD" w:rsidRDefault="009D5F37">
            <w:pPr>
              <w:jc w:val="center"/>
              <w:rPr>
                <w:rFonts w:ascii="仿宋" w:eastAsia="仿宋" w:hAnsi="仿宋" w:cs="仿宋"/>
                <w:b/>
                <w:bCs/>
                <w:sz w:val="28"/>
                <w:szCs w:val="28"/>
                <w:lang w:val="zh-CN"/>
              </w:rPr>
            </w:pPr>
            <w:r>
              <w:rPr>
                <w:rFonts w:ascii="仿宋" w:eastAsia="仿宋" w:hAnsi="仿宋" w:cs="仿宋" w:hint="eastAsia"/>
                <w:b/>
                <w:bCs/>
                <w:sz w:val="28"/>
                <w:szCs w:val="28"/>
              </w:rPr>
              <w:t xml:space="preserve"> 西安市中心血站2023年度内部控制风险评估与内控评价 </w:t>
            </w:r>
          </w:p>
        </w:tc>
      </w:tr>
      <w:tr w:rsidR="005E6DCD">
        <w:trPr>
          <w:trHeight w:val="472"/>
        </w:trPr>
        <w:tc>
          <w:tcPr>
            <w:tcW w:w="2154" w:type="dxa"/>
          </w:tcPr>
          <w:p w:rsidR="005E6DCD" w:rsidRDefault="009D5F37">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服务商名称</w:t>
            </w:r>
          </w:p>
        </w:tc>
        <w:tc>
          <w:tcPr>
            <w:tcW w:w="7299" w:type="dxa"/>
          </w:tcPr>
          <w:p w:rsidR="005E6DCD" w:rsidRDefault="005E6DCD">
            <w:pPr>
              <w:spacing w:line="360" w:lineRule="auto"/>
              <w:jc w:val="center"/>
              <w:rPr>
                <w:rFonts w:ascii="仿宋" w:eastAsia="仿宋" w:hAnsi="仿宋" w:cs="仿宋"/>
                <w:b/>
                <w:bCs/>
                <w:sz w:val="28"/>
                <w:szCs w:val="28"/>
              </w:rPr>
            </w:pPr>
          </w:p>
        </w:tc>
      </w:tr>
      <w:tr w:rsidR="005E6DCD">
        <w:tc>
          <w:tcPr>
            <w:tcW w:w="2154" w:type="dxa"/>
          </w:tcPr>
          <w:p w:rsidR="005E6DCD" w:rsidRDefault="009D5F37">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联系人</w:t>
            </w:r>
          </w:p>
        </w:tc>
        <w:tc>
          <w:tcPr>
            <w:tcW w:w="7299" w:type="dxa"/>
          </w:tcPr>
          <w:p w:rsidR="005E6DCD" w:rsidRDefault="005E6DCD">
            <w:pPr>
              <w:spacing w:line="360" w:lineRule="auto"/>
              <w:jc w:val="center"/>
              <w:rPr>
                <w:rFonts w:ascii="仿宋" w:eastAsia="仿宋" w:hAnsi="仿宋" w:cs="仿宋"/>
                <w:b/>
                <w:bCs/>
                <w:sz w:val="28"/>
                <w:szCs w:val="28"/>
              </w:rPr>
            </w:pPr>
          </w:p>
        </w:tc>
      </w:tr>
      <w:tr w:rsidR="005E6DCD">
        <w:tc>
          <w:tcPr>
            <w:tcW w:w="2154" w:type="dxa"/>
          </w:tcPr>
          <w:p w:rsidR="005E6DCD" w:rsidRDefault="009D5F37">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联系电话</w:t>
            </w:r>
          </w:p>
        </w:tc>
        <w:tc>
          <w:tcPr>
            <w:tcW w:w="7299" w:type="dxa"/>
          </w:tcPr>
          <w:p w:rsidR="005E6DCD" w:rsidRDefault="005E6DCD">
            <w:pPr>
              <w:spacing w:line="360" w:lineRule="auto"/>
              <w:jc w:val="center"/>
              <w:rPr>
                <w:rFonts w:ascii="仿宋" w:eastAsia="仿宋" w:hAnsi="仿宋" w:cs="仿宋"/>
                <w:b/>
                <w:bCs/>
                <w:sz w:val="28"/>
                <w:szCs w:val="28"/>
              </w:rPr>
            </w:pPr>
          </w:p>
        </w:tc>
      </w:tr>
      <w:tr w:rsidR="005E6DCD">
        <w:trPr>
          <w:trHeight w:val="657"/>
        </w:trPr>
        <w:tc>
          <w:tcPr>
            <w:tcW w:w="2154" w:type="dxa"/>
          </w:tcPr>
          <w:p w:rsidR="005E6DCD" w:rsidRDefault="009D5F37">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服务商地址</w:t>
            </w:r>
          </w:p>
        </w:tc>
        <w:tc>
          <w:tcPr>
            <w:tcW w:w="7299" w:type="dxa"/>
          </w:tcPr>
          <w:p w:rsidR="005E6DCD" w:rsidRDefault="005E6DCD">
            <w:pPr>
              <w:spacing w:line="360" w:lineRule="auto"/>
              <w:jc w:val="center"/>
              <w:rPr>
                <w:rFonts w:ascii="仿宋" w:eastAsia="仿宋" w:hAnsi="仿宋" w:cs="仿宋"/>
                <w:b/>
                <w:bCs/>
                <w:sz w:val="28"/>
                <w:szCs w:val="28"/>
              </w:rPr>
            </w:pPr>
          </w:p>
        </w:tc>
      </w:tr>
    </w:tbl>
    <w:p w:rsidR="005E6DCD" w:rsidRDefault="005E6DCD"/>
    <w:p w:rsidR="005E6DCD" w:rsidRDefault="009D5F37">
      <w:pPr>
        <w:ind w:firstLine="5"/>
        <w:rPr>
          <w:rFonts w:ascii="宋体" w:hAnsi="宋体" w:cs="宋体"/>
          <w:b/>
          <w:bCs/>
          <w:sz w:val="28"/>
          <w:szCs w:val="28"/>
        </w:rPr>
      </w:pPr>
      <w:r>
        <w:rPr>
          <w:rFonts w:ascii="宋体" w:hAnsi="宋体" w:cs="宋体" w:hint="eastAsia"/>
          <w:b/>
          <w:bCs/>
          <w:sz w:val="28"/>
          <w:szCs w:val="28"/>
        </w:rPr>
        <w:t>六、响应文件递交及开启</w:t>
      </w:r>
    </w:p>
    <w:p w:rsidR="005E6DCD" w:rsidRDefault="009D5F37">
      <w:pPr>
        <w:spacing w:line="560" w:lineRule="exact"/>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时间：</w:t>
      </w:r>
      <w:r w:rsidRPr="00F72909">
        <w:rPr>
          <w:rFonts w:ascii="方正仿宋_GB2312" w:eastAsia="方正仿宋_GB2312" w:hAnsi="方正仿宋_GB2312" w:cs="方正仿宋_GB2312" w:hint="eastAsia"/>
          <w:color w:val="333333"/>
          <w:kern w:val="0"/>
          <w:sz w:val="30"/>
          <w:szCs w:val="30"/>
          <w:lang w:bidi="ar"/>
        </w:rPr>
        <w:t>2024年</w:t>
      </w:r>
      <w:r w:rsidR="00F72909">
        <w:rPr>
          <w:rFonts w:ascii="方正仿宋_GB2312" w:eastAsia="方正仿宋_GB2312" w:hAnsi="方正仿宋_GB2312" w:cs="方正仿宋_GB2312" w:hint="eastAsia"/>
          <w:color w:val="333333"/>
          <w:kern w:val="0"/>
          <w:sz w:val="30"/>
          <w:szCs w:val="30"/>
          <w:lang w:bidi="ar"/>
        </w:rPr>
        <w:t>10</w:t>
      </w:r>
      <w:r w:rsidRPr="00F72909">
        <w:rPr>
          <w:rFonts w:ascii="方正仿宋_GB2312" w:eastAsia="方正仿宋_GB2312" w:hAnsi="方正仿宋_GB2312" w:cs="方正仿宋_GB2312" w:hint="eastAsia"/>
          <w:color w:val="333333"/>
          <w:kern w:val="0"/>
          <w:sz w:val="30"/>
          <w:szCs w:val="30"/>
          <w:lang w:bidi="ar"/>
        </w:rPr>
        <w:t>月</w:t>
      </w:r>
      <w:r w:rsidR="00F72909">
        <w:rPr>
          <w:rFonts w:ascii="方正仿宋_GB2312" w:eastAsia="方正仿宋_GB2312" w:hAnsi="方正仿宋_GB2312" w:cs="方正仿宋_GB2312" w:hint="eastAsia"/>
          <w:color w:val="333333"/>
          <w:kern w:val="0"/>
          <w:sz w:val="30"/>
          <w:szCs w:val="30"/>
          <w:lang w:bidi="ar"/>
        </w:rPr>
        <w:t>12</w:t>
      </w:r>
      <w:r w:rsidRPr="00F72909">
        <w:rPr>
          <w:rFonts w:ascii="方正仿宋_GB2312" w:eastAsia="方正仿宋_GB2312" w:hAnsi="方正仿宋_GB2312" w:cs="方正仿宋_GB2312" w:hint="eastAsia"/>
          <w:color w:val="333333"/>
          <w:kern w:val="0"/>
          <w:sz w:val="30"/>
          <w:szCs w:val="30"/>
          <w:lang w:bidi="ar"/>
        </w:rPr>
        <w:t>日</w:t>
      </w:r>
      <w:r w:rsidR="00882AD2">
        <w:rPr>
          <w:rFonts w:ascii="方正仿宋_GB2312" w:eastAsia="方正仿宋_GB2312" w:hAnsi="方正仿宋_GB2312" w:cs="方正仿宋_GB2312" w:hint="eastAsia"/>
          <w:color w:val="333333"/>
          <w:kern w:val="0"/>
          <w:sz w:val="30"/>
          <w:szCs w:val="30"/>
          <w:lang w:bidi="ar"/>
        </w:rPr>
        <w:t>15</w:t>
      </w:r>
      <w:r w:rsidRPr="00F72909">
        <w:rPr>
          <w:rFonts w:ascii="方正仿宋_GB2312" w:eastAsia="方正仿宋_GB2312" w:hAnsi="方正仿宋_GB2312" w:cs="方正仿宋_GB2312" w:hint="eastAsia"/>
          <w:color w:val="333333"/>
          <w:kern w:val="0"/>
          <w:sz w:val="30"/>
          <w:szCs w:val="30"/>
          <w:lang w:bidi="ar"/>
        </w:rPr>
        <w:t>时</w:t>
      </w:r>
      <w:r w:rsidR="00882AD2">
        <w:rPr>
          <w:rFonts w:ascii="方正仿宋_GB2312" w:eastAsia="方正仿宋_GB2312" w:hAnsi="方正仿宋_GB2312" w:cs="方正仿宋_GB2312" w:hint="eastAsia"/>
          <w:color w:val="333333"/>
          <w:kern w:val="0"/>
          <w:sz w:val="30"/>
          <w:szCs w:val="30"/>
          <w:lang w:bidi="ar"/>
        </w:rPr>
        <w:t>0</w:t>
      </w:r>
      <w:bookmarkStart w:id="14" w:name="_GoBack"/>
      <w:bookmarkEnd w:id="14"/>
      <w:r w:rsidRPr="00F72909">
        <w:rPr>
          <w:rFonts w:ascii="方正仿宋_GB2312" w:eastAsia="方正仿宋_GB2312" w:hAnsi="方正仿宋_GB2312" w:cs="方正仿宋_GB2312" w:hint="eastAsia"/>
          <w:color w:val="333333"/>
          <w:kern w:val="0"/>
          <w:sz w:val="30"/>
          <w:szCs w:val="30"/>
          <w:lang w:bidi="ar"/>
        </w:rPr>
        <w:t>0分</w:t>
      </w:r>
      <w:r>
        <w:rPr>
          <w:rFonts w:ascii="方正仿宋_GB2312" w:eastAsia="方正仿宋_GB2312" w:hAnsi="方正仿宋_GB2312" w:cs="方正仿宋_GB2312" w:hint="eastAsia"/>
          <w:color w:val="333333"/>
          <w:kern w:val="0"/>
          <w:sz w:val="30"/>
          <w:szCs w:val="30"/>
          <w:lang w:bidi="ar"/>
        </w:rPr>
        <w:t>（北京时间）</w:t>
      </w:r>
    </w:p>
    <w:p w:rsidR="005E6DCD" w:rsidRDefault="009D5F37">
      <w:pPr>
        <w:spacing w:line="560" w:lineRule="exact"/>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地点：西安市中心血站（西安市朱雀大街407号）新业务和培训大楼八楼图书室</w:t>
      </w:r>
    </w:p>
    <w:p w:rsidR="005E6DCD" w:rsidRDefault="009D5F37">
      <w:pPr>
        <w:pStyle w:val="2"/>
        <w:spacing w:line="360" w:lineRule="auto"/>
        <w:rPr>
          <w:rFonts w:ascii="宋体" w:eastAsia="宋体" w:hAnsi="宋体" w:cs="宋体"/>
          <w:sz w:val="28"/>
          <w:szCs w:val="28"/>
        </w:rPr>
      </w:pPr>
      <w:bookmarkStart w:id="15" w:name="_Toc28359093"/>
      <w:bookmarkStart w:id="16" w:name="_Toc35393802"/>
      <w:bookmarkStart w:id="17" w:name="_Toc35393633"/>
      <w:bookmarkStart w:id="18" w:name="_Toc28359016"/>
      <w:r>
        <w:rPr>
          <w:rFonts w:ascii="宋体" w:eastAsia="宋体" w:hAnsi="宋体" w:cs="宋体" w:hint="eastAsia"/>
          <w:sz w:val="28"/>
          <w:szCs w:val="28"/>
        </w:rPr>
        <w:t>七、</w:t>
      </w:r>
      <w:bookmarkStart w:id="19" w:name="_Toc35393636"/>
      <w:bookmarkStart w:id="20" w:name="_Toc28359018"/>
      <w:bookmarkStart w:id="21" w:name="_Toc28359095"/>
      <w:bookmarkStart w:id="22" w:name="_Toc35393805"/>
      <w:bookmarkEnd w:id="15"/>
      <w:bookmarkEnd w:id="16"/>
      <w:bookmarkEnd w:id="17"/>
      <w:bookmarkEnd w:id="18"/>
      <w:r>
        <w:rPr>
          <w:rFonts w:ascii="宋体" w:eastAsia="宋体" w:hAnsi="宋体" w:cs="宋体" w:hint="eastAsia"/>
          <w:sz w:val="28"/>
          <w:szCs w:val="28"/>
        </w:rPr>
        <w:t>凡对本次采购提出询问，请按以下方式联系。</w:t>
      </w:r>
      <w:bookmarkEnd w:id="19"/>
      <w:bookmarkEnd w:id="20"/>
      <w:bookmarkEnd w:id="21"/>
      <w:bookmarkEnd w:id="22"/>
    </w:p>
    <w:p w:rsidR="005E6DCD" w:rsidRDefault="009D5F37">
      <w:pPr>
        <w:spacing w:line="560" w:lineRule="exact"/>
        <w:rPr>
          <w:rFonts w:ascii="方正仿宋_GB2312" w:eastAsia="方正仿宋_GB2312" w:hAnsi="方正仿宋_GB2312" w:cs="方正仿宋_GB2312"/>
          <w:color w:val="333333"/>
          <w:kern w:val="0"/>
          <w:sz w:val="30"/>
          <w:szCs w:val="30"/>
          <w:lang w:bidi="ar"/>
        </w:rPr>
      </w:pPr>
      <w:bookmarkStart w:id="23" w:name="_Toc35393637"/>
      <w:bookmarkStart w:id="24" w:name="_Toc28359096"/>
      <w:bookmarkStart w:id="25" w:name="_Toc28359019"/>
      <w:bookmarkStart w:id="26" w:name="_Toc35393806"/>
      <w:r>
        <w:rPr>
          <w:rFonts w:ascii="方正仿宋_GB2312" w:eastAsia="方正仿宋_GB2312" w:hAnsi="方正仿宋_GB2312" w:cs="方正仿宋_GB2312" w:hint="eastAsia"/>
          <w:color w:val="333333"/>
          <w:kern w:val="0"/>
          <w:sz w:val="30"/>
          <w:szCs w:val="30"/>
          <w:lang w:bidi="ar"/>
        </w:rPr>
        <w:t>采购人信息</w:t>
      </w:r>
      <w:bookmarkEnd w:id="23"/>
      <w:bookmarkEnd w:id="24"/>
      <w:bookmarkEnd w:id="25"/>
      <w:bookmarkEnd w:id="26"/>
    </w:p>
    <w:p w:rsidR="005E6DCD" w:rsidRDefault="009D5F37">
      <w:pPr>
        <w:spacing w:line="560" w:lineRule="exact"/>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 xml:space="preserve">名    称：西安市中心血站　　　　　　　　　</w:t>
      </w:r>
    </w:p>
    <w:p w:rsidR="005E6DCD" w:rsidRDefault="009D5F37">
      <w:pPr>
        <w:spacing w:line="560" w:lineRule="exact"/>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 xml:space="preserve">地　　址：西安市雁塔区朱雀大街407号　　　</w:t>
      </w:r>
    </w:p>
    <w:p w:rsidR="005E6DCD" w:rsidRDefault="009D5F37">
      <w:pPr>
        <w:spacing w:line="560" w:lineRule="exact"/>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 xml:space="preserve">项目联系人：董老师               </w:t>
      </w:r>
    </w:p>
    <w:p w:rsidR="005E6DCD" w:rsidRDefault="009D5F37">
      <w:pPr>
        <w:spacing w:line="560" w:lineRule="exact"/>
        <w:rPr>
          <w:rFonts w:ascii="方正仿宋_GB2312" w:eastAsia="方正仿宋_GB2312" w:hAnsi="方正仿宋_GB2312" w:cs="方正仿宋_GB2312"/>
          <w:color w:val="333333"/>
          <w:kern w:val="0"/>
          <w:sz w:val="30"/>
          <w:szCs w:val="30"/>
          <w:lang w:bidi="ar"/>
        </w:rPr>
        <w:sectPr w:rsidR="005E6DCD">
          <w:headerReference w:type="default" r:id="rId13"/>
          <w:footerReference w:type="default" r:id="rId14"/>
          <w:pgSz w:w="11906" w:h="16838"/>
          <w:pgMar w:top="1440" w:right="1800" w:bottom="1440" w:left="1800" w:header="851" w:footer="992" w:gutter="0"/>
          <w:pgNumType w:start="1"/>
          <w:cols w:space="720"/>
          <w:docGrid w:type="lines" w:linePitch="312"/>
        </w:sectPr>
      </w:pPr>
      <w:r>
        <w:rPr>
          <w:rFonts w:ascii="方正仿宋_GB2312" w:eastAsia="方正仿宋_GB2312" w:hAnsi="方正仿宋_GB2312" w:cs="方正仿宋_GB2312" w:hint="eastAsia"/>
          <w:color w:val="333333"/>
          <w:kern w:val="0"/>
          <w:sz w:val="30"/>
          <w:szCs w:val="30"/>
          <w:lang w:bidi="ar"/>
        </w:rPr>
        <w:t xml:space="preserve">联系电话：  029-85240614    </w:t>
      </w:r>
      <w:bookmarkStart w:id="27" w:name="_Toc28359026"/>
    </w:p>
    <w:bookmarkEnd w:id="27"/>
    <w:p w:rsidR="005E6DCD" w:rsidRDefault="005E6DCD">
      <w:pPr>
        <w:pStyle w:val="ad"/>
        <w:widowControl/>
        <w:spacing w:line="360" w:lineRule="auto"/>
        <w:jc w:val="both"/>
        <w:rPr>
          <w:rFonts w:ascii="宋体" w:hAnsi="宋体" w:cs="宋体"/>
        </w:rPr>
      </w:pPr>
    </w:p>
    <w:p w:rsidR="005E6DCD" w:rsidRDefault="009D5F37">
      <w:pPr>
        <w:pStyle w:val="1"/>
        <w:numPr>
          <w:ilvl w:val="0"/>
          <w:numId w:val="1"/>
        </w:numPr>
        <w:spacing w:after="90" w:line="579" w:lineRule="auto"/>
        <w:jc w:val="center"/>
        <w:rPr>
          <w:rFonts w:ascii="宋体" w:hAnsi="宋体" w:cs="宋体"/>
          <w:sz w:val="36"/>
          <w:szCs w:val="36"/>
        </w:rPr>
      </w:pPr>
      <w:r>
        <w:rPr>
          <w:rFonts w:ascii="宋体" w:hAnsi="宋体" w:cs="宋体" w:hint="eastAsia"/>
          <w:kern w:val="0"/>
          <w:sz w:val="36"/>
          <w:szCs w:val="36"/>
        </w:rPr>
        <w:t xml:space="preserve"> </w:t>
      </w:r>
      <w:bookmarkStart w:id="28" w:name="_Toc6112"/>
      <w:r>
        <w:rPr>
          <w:rFonts w:ascii="宋体" w:hAnsi="宋体" w:cs="宋体" w:hint="eastAsia"/>
          <w:kern w:val="0"/>
          <w:sz w:val="36"/>
          <w:szCs w:val="36"/>
        </w:rPr>
        <w:t>询比须知</w:t>
      </w:r>
      <w:bookmarkEnd w:id="3"/>
      <w:bookmarkEnd w:id="28"/>
    </w:p>
    <w:p w:rsidR="005E6DCD" w:rsidRDefault="009D5F37">
      <w:pPr>
        <w:spacing w:line="360" w:lineRule="auto"/>
        <w:outlineLvl w:val="1"/>
        <w:rPr>
          <w:rFonts w:ascii="方正仿宋_GB2312" w:eastAsia="方正仿宋_GB2312" w:hAnsi="方正仿宋_GB2312" w:cs="方正仿宋_GB2312"/>
          <w:color w:val="333333"/>
          <w:kern w:val="0"/>
          <w:sz w:val="30"/>
          <w:szCs w:val="30"/>
          <w:lang w:bidi="ar"/>
        </w:rPr>
      </w:pPr>
      <w:r>
        <w:rPr>
          <w:rFonts w:ascii="宋体" w:hAnsi="宋体" w:cs="宋体" w:hint="eastAsia"/>
          <w:b/>
          <w:bCs/>
          <w:sz w:val="28"/>
          <w:szCs w:val="28"/>
        </w:rPr>
        <w:t>1、供应商资格要求</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1.1有效的主体资格证明：在中华人民共和国境内注册，并有效存续的营业执照/事业单位法人证书/非企业专业服务机构执业许可证/民办非企业单位登记证书、税务登记证、组织机构代码证，或“三证合一”后的注册登记证。</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1.2财务状况报告（二选一）：1、提供2023年度的财务会计报告（至少包括资产负债表和利润表，成立时间至提交首次报名文件截止时间不足一年的可提供成立后任意时段的资产负债表）；2、或提供服务商基本存款账户信息及开标日期前三个月内其基本存款账户开户银行出具的资信证明。</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1.3.社会保障资金缴纳证明：自2024年1月1日以来已缴存的至少三个月的社会保障资金缴存单据或社保机构开具的社会保险参保缴费情况证明，单据或证明上应有社保机构或代收机构的公章或业务专用章。依法不需要缴纳社会保障资金的服务商应提供相关文件证明。</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1.4税收缴纳证明：自2024年1月1日以来已缴纳的至少三个月的纳税证明或完税证明，纳税证明或完税证明上应有代收机构或税务机关的公章或业务专用章。依法免税的服务商应提供相关文件证明。</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1.5无重大违法记录书面声明：参加本次采购活动前3年内在经营活动中没有重大违法记录，以及未被列入失信被执行人、重大税收违法案件当事人名单、政府采购严重违法失信行为记录名单的书面声明。</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1.6法定代表人授权委托书：法定代表人参加投标的，须提供本人</w:t>
      </w:r>
      <w:r>
        <w:rPr>
          <w:rFonts w:ascii="方正仿宋_GB2312" w:eastAsia="方正仿宋_GB2312" w:hAnsi="方正仿宋_GB2312" w:cs="方正仿宋_GB2312" w:hint="eastAsia"/>
          <w:color w:val="333333"/>
          <w:kern w:val="0"/>
          <w:sz w:val="30"/>
          <w:szCs w:val="30"/>
          <w:lang w:bidi="ar"/>
        </w:rPr>
        <w:lastRenderedPageBreak/>
        <w:t>身份证复印件（附在资格证明文件中）并出示身份证原件；法定代表人授权他人参加投标的，须提供法定代表人委托授权书并出示被授权代表的身份证原件。招标文件中凡是需要法定代表人签字或盖章之处，非法人单位的负责人均参照执行。</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1.7供应商应在西安市政府采购电子卖场定点服务会计服务入围供应商名单内。</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1.8本项目不接受联合体。</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单位负责人为同一人或者存在直接控股、管理关系的不同供应商，不得参加同一合同项下的采购活动。供应商须按照格式要求填写企业关系关联承诺书。</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除单一来源采购项目外，为采购项目提供整体设计、规范编制或者项目管理、监理、检测等服务的供应商，不得再参加该采购项目的其他采购活动。</w:t>
      </w:r>
    </w:p>
    <w:p w:rsidR="005E6DCD" w:rsidRDefault="009D5F37">
      <w:pPr>
        <w:spacing w:line="560" w:lineRule="exact"/>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注：以上为必备要求，缺一项或某项达不到要求，按无效询比处理。未注明要求原件的资格证明文件，在询比后的任何时间，询比小组都有权随时要求审查原件，如果不能按规定时间提供，按无效询比处理。</w:t>
      </w:r>
    </w:p>
    <w:p w:rsidR="005E6DCD" w:rsidRDefault="009D5F37">
      <w:pPr>
        <w:spacing w:line="360" w:lineRule="auto"/>
        <w:outlineLvl w:val="1"/>
        <w:rPr>
          <w:rFonts w:ascii="宋体" w:hAnsi="宋体" w:cs="宋体"/>
          <w:b/>
          <w:bCs/>
          <w:sz w:val="28"/>
          <w:szCs w:val="28"/>
        </w:rPr>
      </w:pPr>
      <w:r>
        <w:rPr>
          <w:rFonts w:ascii="宋体" w:hAnsi="宋体" w:cs="宋体" w:hint="eastAsia"/>
          <w:b/>
          <w:bCs/>
          <w:sz w:val="28"/>
          <w:szCs w:val="28"/>
        </w:rPr>
        <w:t>2、报价</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2.1报价是指完成本项目的所有费用，供应商应一次报出不得更改的价格，以询比文件的内容和要求作为询比依据；</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2.2本项目以项目总报价进行报价，报价为人员工资、交通费、餐费、通讯费、代理服务费、税费等其他一切相关费用，任何有选择的报价将不予接受，按无效投标处理。所有价格均以人民币报价。</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2.3询比货币：人民币；单位：元（精确到小数点后两位）；</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lastRenderedPageBreak/>
        <w:t>2.4报价表中标明的价格，应为履行合同的固定价格，不得以任何理由予以变更，以可调整的价格提交的响应文件将按无效询比响应处理。</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2.5凡因供应商对询比文件阅读不深、理解不透、误解、疏漏、或因市场行情了解不清造成的后果和风险均由供应商自负；</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2.6报价超过采购预算的供应商的询比按无效询比响应处理。</w:t>
      </w:r>
    </w:p>
    <w:p w:rsidR="005E6DCD" w:rsidRDefault="009D5F37">
      <w:pPr>
        <w:spacing w:line="560" w:lineRule="exact"/>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询比保证金</w:t>
      </w:r>
    </w:p>
    <w:p w:rsidR="005E6DCD" w:rsidRDefault="009D5F37">
      <w:pPr>
        <w:spacing w:line="560" w:lineRule="exact"/>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本项目不要求提交询比保证金。</w:t>
      </w:r>
    </w:p>
    <w:p w:rsidR="005E6DCD" w:rsidRDefault="009D5F37">
      <w:pPr>
        <w:spacing w:line="360" w:lineRule="auto"/>
        <w:outlineLvl w:val="1"/>
        <w:rPr>
          <w:rFonts w:ascii="宋体" w:hAnsi="宋体" w:cs="宋体"/>
          <w:b/>
          <w:bCs/>
          <w:sz w:val="28"/>
          <w:szCs w:val="28"/>
        </w:rPr>
      </w:pPr>
      <w:r>
        <w:rPr>
          <w:rFonts w:ascii="宋体" w:hAnsi="宋体" w:cs="宋体" w:hint="eastAsia"/>
          <w:b/>
          <w:bCs/>
          <w:sz w:val="28"/>
          <w:szCs w:val="28"/>
        </w:rPr>
        <w:t>3、询比有效期</w:t>
      </w:r>
      <w:r>
        <w:rPr>
          <w:rFonts w:ascii="宋体" w:hAnsi="宋体" w:cs="宋体" w:hint="eastAsia"/>
          <w:b/>
          <w:bCs/>
          <w:sz w:val="28"/>
          <w:szCs w:val="28"/>
        </w:rPr>
        <w:tab/>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3.1询比有效期为从询比响应文件的递交截止之日起90天。询比有效期不满足规定有效期（含授权不满足）的询比将被视为非响应性询比而予以拒绝。</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3.2在特殊情况下，在原询比有效期期满之前，采购人可向供应商提出延长询比有效期的要求，要求与答复均应以书面的形式。供应商可以拒绝延长询比有效期的要求，同意延长的供应商既不能要求也不允许修改其询比响应文件。</w:t>
      </w:r>
    </w:p>
    <w:p w:rsidR="005E6DCD" w:rsidRDefault="009D5F37">
      <w:pPr>
        <w:spacing w:line="360" w:lineRule="auto"/>
        <w:outlineLvl w:val="1"/>
        <w:rPr>
          <w:rFonts w:ascii="宋体" w:hAnsi="宋体" w:cs="宋体"/>
          <w:b/>
          <w:bCs/>
          <w:sz w:val="28"/>
          <w:szCs w:val="28"/>
        </w:rPr>
      </w:pPr>
      <w:r>
        <w:rPr>
          <w:rFonts w:ascii="宋体" w:hAnsi="宋体" w:cs="宋体" w:hint="eastAsia"/>
          <w:b/>
          <w:bCs/>
          <w:sz w:val="28"/>
          <w:szCs w:val="28"/>
        </w:rPr>
        <w:t>4.询比响应文件的签署及规定</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4.1供应商须依据询比文件的内容和询比响应文件格式的要求编制询比响应文件；</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4.2询比响应文件正本需打印或用不褪色、不变质的墨水书写，并由供应商的法定代表人或被授权人按询比文件的要求签署（询比文件要求询比响应文件中签章的统一为签字或盖章）。</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4.3询比响应文件份数：本次询比需提交询比响应文件其中正本壹 份，副本贰份。</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lastRenderedPageBreak/>
        <w:t>4.4询比响应文件正本和副本按照询比文规定的顺序编排、并应</w:t>
      </w:r>
      <w:r>
        <w:rPr>
          <w:rFonts w:ascii="方正仿宋_GB2312" w:eastAsia="方正仿宋_GB2312" w:hAnsi="方正仿宋_GB2312" w:cs="方正仿宋_GB2312" w:hint="eastAsia"/>
          <w:color w:val="333333"/>
          <w:kern w:val="0"/>
          <w:sz w:val="30"/>
          <w:szCs w:val="30"/>
          <w:lang w:val="zh-CN" w:bidi="ar"/>
        </w:rPr>
        <w:t>编制目录，</w:t>
      </w:r>
      <w:r>
        <w:rPr>
          <w:rFonts w:ascii="方正仿宋_GB2312" w:eastAsia="方正仿宋_GB2312" w:hAnsi="方正仿宋_GB2312" w:cs="方正仿宋_GB2312" w:hint="eastAsia"/>
          <w:color w:val="333333"/>
          <w:kern w:val="0"/>
          <w:sz w:val="30"/>
          <w:szCs w:val="30"/>
          <w:lang w:bidi="ar"/>
        </w:rPr>
        <w:t>逐页标注连续页码，并分别</w:t>
      </w:r>
      <w:r>
        <w:rPr>
          <w:rFonts w:ascii="方正仿宋_GB2312" w:eastAsia="方正仿宋_GB2312" w:hAnsi="方正仿宋_GB2312" w:cs="方正仿宋_GB2312" w:hint="eastAsia"/>
          <w:color w:val="333333"/>
          <w:kern w:val="0"/>
          <w:sz w:val="30"/>
          <w:szCs w:val="30"/>
          <w:lang w:val="zh-CN" w:bidi="ar"/>
        </w:rPr>
        <w:t>胶装成册</w:t>
      </w:r>
      <w:r>
        <w:rPr>
          <w:rFonts w:ascii="方正仿宋_GB2312" w:eastAsia="方正仿宋_GB2312" w:hAnsi="方正仿宋_GB2312" w:cs="方正仿宋_GB2312" w:hint="eastAsia"/>
          <w:color w:val="333333"/>
          <w:kern w:val="0"/>
          <w:sz w:val="30"/>
          <w:szCs w:val="30"/>
          <w:lang w:bidi="ar"/>
        </w:rPr>
        <w:t>。</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4.5询比响应文件的副本须和正本保持一致。若正本、副本有不一致的内容，以正本为准。</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4.6询比响应文件的任何行间插字、涂改和增删，必须由法定代表人或被授权人在改动处旁签字方为有效。</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4.7因字迹潦草、表述不清或不按询比文件格式编制的询比响应文件，所引起的对供应商不利的后果，由供应商自行负责。</w:t>
      </w:r>
    </w:p>
    <w:p w:rsidR="005E6DCD" w:rsidRDefault="009D5F37">
      <w:pPr>
        <w:spacing w:line="360" w:lineRule="auto"/>
        <w:outlineLvl w:val="1"/>
        <w:rPr>
          <w:rFonts w:ascii="宋体" w:hAnsi="宋体" w:cs="宋体"/>
          <w:b/>
          <w:bCs/>
          <w:sz w:val="28"/>
          <w:szCs w:val="28"/>
        </w:rPr>
      </w:pPr>
      <w:r>
        <w:rPr>
          <w:rFonts w:ascii="宋体" w:hAnsi="宋体" w:cs="宋体" w:hint="eastAsia"/>
          <w:b/>
          <w:bCs/>
          <w:sz w:val="28"/>
          <w:szCs w:val="28"/>
        </w:rPr>
        <w:t>5、询比响应文件的封装及标记</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5.1供应商应将询比响应文件正本、所有的副本分别单独密封装在封袋中（封袋不得有破损），封袋应加贴封条，并在封线处加盖供应商公章。所有响应文件外层包装（包括所有响应文件的密封袋/箱）须标明采购项目名称、供应商名称及“正本”“副本”“请勿在＿＿＿＿（询比时间）之前启封”字样。</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5.2如果供应商未对询比响应文件按上述要求进行完好密封，由此产生的不利后果由供应商自行承担。</w:t>
      </w:r>
    </w:p>
    <w:p w:rsidR="005E6DCD" w:rsidRDefault="009D5F37">
      <w:pPr>
        <w:spacing w:line="360" w:lineRule="auto"/>
        <w:outlineLvl w:val="1"/>
        <w:rPr>
          <w:rFonts w:ascii="宋体" w:hAnsi="宋体" w:cs="宋体"/>
          <w:b/>
          <w:bCs/>
          <w:sz w:val="28"/>
          <w:szCs w:val="28"/>
        </w:rPr>
      </w:pPr>
      <w:r>
        <w:rPr>
          <w:rFonts w:ascii="宋体" w:hAnsi="宋体" w:cs="宋体" w:hint="eastAsia"/>
          <w:b/>
          <w:bCs/>
          <w:sz w:val="28"/>
          <w:szCs w:val="28"/>
        </w:rPr>
        <w:t>6、成交原则</w:t>
      </w:r>
    </w:p>
    <w:p w:rsidR="005E6DCD" w:rsidRDefault="009D5F37">
      <w:pPr>
        <w:spacing w:line="560" w:lineRule="exact"/>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 xml:space="preserve">    评审小组根据评审方法的规定对供应商进行评审排序，且的原则确定成交供应商，评审报告中推荐的候选成交供应商排列顺序，确定排名第一的为成交供应商。</w:t>
      </w:r>
    </w:p>
    <w:p w:rsidR="005E6DCD" w:rsidRDefault="009D5F37">
      <w:pPr>
        <w:spacing w:line="360" w:lineRule="auto"/>
        <w:outlineLvl w:val="1"/>
        <w:rPr>
          <w:rFonts w:ascii="宋体" w:hAnsi="宋体" w:cs="宋体"/>
          <w:b/>
          <w:bCs/>
          <w:sz w:val="28"/>
          <w:szCs w:val="28"/>
        </w:rPr>
      </w:pPr>
      <w:r>
        <w:rPr>
          <w:rFonts w:ascii="宋体" w:hAnsi="宋体" w:cs="宋体" w:hint="eastAsia"/>
          <w:b/>
          <w:bCs/>
          <w:sz w:val="28"/>
          <w:szCs w:val="28"/>
        </w:rPr>
        <w:t>7、成交</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7.1采购人发布“成交公告”并向成交供应商发出“成交通知书”。</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7.2成交通知书对采购人和成交供应商具有同等法律效力。成交通</w:t>
      </w:r>
      <w:r>
        <w:rPr>
          <w:rFonts w:ascii="方正仿宋_GB2312" w:eastAsia="方正仿宋_GB2312" w:hAnsi="方正仿宋_GB2312" w:cs="方正仿宋_GB2312" w:hint="eastAsia"/>
          <w:color w:val="333333"/>
          <w:kern w:val="0"/>
          <w:sz w:val="30"/>
          <w:szCs w:val="30"/>
          <w:lang w:bidi="ar"/>
        </w:rPr>
        <w:lastRenderedPageBreak/>
        <w:t>知书发出之后，采购人改变成交结果，或者成交供应商放弃成交，应当承担相应的法律责任。</w:t>
      </w:r>
    </w:p>
    <w:p w:rsidR="005E6DCD" w:rsidRDefault="009D5F37">
      <w:pPr>
        <w:spacing w:line="560" w:lineRule="exact"/>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询比文件的澄清和修改</w:t>
      </w:r>
    </w:p>
    <w:p w:rsidR="005E6DCD" w:rsidRDefault="009D5F37">
      <w:pPr>
        <w:spacing w:line="560" w:lineRule="exact"/>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提交响应文件截止之日前，采购人或者询比小组可以对已发出的询比通知书进行必要的澄清或者修改，澄清或者修改的内容作为询比文件的组成部分。澄清或者修改的内容可能影响响应文件编制的，采购人或者询比小组应当在提交响应文件截止之日3个工作日前，以书面形式通知所有接收询比文件的供应商，不足3个工作日的，应当顺延提交响应文件截止之日。</w:t>
      </w:r>
    </w:p>
    <w:p w:rsidR="005E6DCD" w:rsidRDefault="009D5F37">
      <w:pPr>
        <w:spacing w:line="360" w:lineRule="auto"/>
        <w:outlineLvl w:val="1"/>
        <w:rPr>
          <w:rFonts w:ascii="宋体" w:hAnsi="宋体" w:cs="宋体"/>
          <w:b/>
          <w:bCs/>
          <w:sz w:val="28"/>
          <w:szCs w:val="28"/>
        </w:rPr>
      </w:pPr>
      <w:r>
        <w:rPr>
          <w:rFonts w:ascii="宋体" w:hAnsi="宋体" w:cs="宋体" w:hint="eastAsia"/>
          <w:b/>
          <w:bCs/>
          <w:sz w:val="28"/>
          <w:szCs w:val="28"/>
        </w:rPr>
        <w:t>8、质疑</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8.1供应商认为询比文件、采购过程、成交结果使自己的权益受到损害的，可以在知道或者应知其权益受到损害之日起7个工作日内，以书面形式向采购人提出质疑。</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8.2供应商必须在法定质疑期内一次性提出针对同一采购程序环节的质疑。</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8.4以联合体形式参加政府采购活动的，其质疑应当由组成联合体的所有供应商共同提出。</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8.5供应商提出质疑应当提交质疑函和必要的证明材料。质疑函应当包括下列内容：</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lastRenderedPageBreak/>
        <w:t>8.5.1供应商的姓名或者名称、地址、邮编、联系人及联系电话；</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8.5.2质疑项目的名称、编号；</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8.5.3具体、明确的质疑事项和与质疑事项相关的请求；</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8.5.4事实依据；</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8.5.5必要的法律依据；</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8.5.6提出质疑的日期。</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8.6有下列情形之一的，属于无效质疑，采购人不予受理：</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8.6.1质疑供应商不是参与本次政府采购项目的供应商；</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8.6.2质疑供应商与质疑事项不存在利害关系的；</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8.6.3未在法定期限内提出质疑的；</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8.6.4质疑未以书面形式提出，或质疑函主要内容构成不完整的；</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8.6.5应当提交授权书而未提交的；</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8.6.6以非法手段取得证据、材料的；</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8.6.7质疑答复后，同一质疑人就同一事项或同一采购程序环节再次提出质疑的；</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8.6.8不符合法律法规、规章和政府采购监管机构规定的其他条件的。</w:t>
      </w:r>
    </w:p>
    <w:p w:rsidR="005E6DCD" w:rsidRDefault="009D5F37">
      <w:pPr>
        <w:spacing w:line="560" w:lineRule="exact"/>
        <w:ind w:firstLineChars="100" w:firstLine="3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8.7质疑答复</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8.7.1采购人在收到质疑函后7个工作日内作出答复，并以书面形式通知质疑供应商和其他有关供应商。</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8.7.2质疑供应商对采购人的答复不满意，或者采购人未在规定时间内作出答复的，可以在答复期满后15个工作日内向监督部门提起投诉。</w:t>
      </w:r>
    </w:p>
    <w:p w:rsidR="005E6DCD" w:rsidRDefault="009D5F37">
      <w:pPr>
        <w:spacing w:line="360" w:lineRule="auto"/>
        <w:outlineLvl w:val="1"/>
        <w:rPr>
          <w:rFonts w:ascii="宋体" w:hAnsi="宋体" w:cs="宋体"/>
          <w:b/>
          <w:bCs/>
          <w:sz w:val="28"/>
          <w:szCs w:val="28"/>
        </w:rPr>
      </w:pPr>
      <w:r>
        <w:rPr>
          <w:rFonts w:ascii="宋体" w:hAnsi="宋体" w:cs="宋体" w:hint="eastAsia"/>
          <w:b/>
          <w:bCs/>
          <w:sz w:val="28"/>
          <w:szCs w:val="28"/>
        </w:rPr>
        <w:t>9、中标合同的签订</w:t>
      </w:r>
    </w:p>
    <w:p w:rsidR="005E6DCD" w:rsidRDefault="009D5F37">
      <w:pPr>
        <w:spacing w:line="560" w:lineRule="exact"/>
        <w:ind w:firstLineChars="200" w:firstLine="600"/>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lastRenderedPageBreak/>
        <w:t>采购人应当自成交通知书发出之日起三十日内，按照询比文件和中标人响应文件（包括评标中形成的澄清文件）的约定，与中标人签订书面合同。所签订的合同不得对询比文件和中标人的响应文件（包括评标中形成的澄清文件）作实质性修改。</w:t>
      </w:r>
    </w:p>
    <w:p w:rsidR="005E6DCD" w:rsidRDefault="009D5F37">
      <w:pPr>
        <w:pStyle w:val="a0"/>
        <w:spacing w:after="0" w:line="360" w:lineRule="auto"/>
        <w:ind w:firstLineChars="200" w:firstLine="560"/>
        <w:rPr>
          <w:rFonts w:ascii="宋体" w:hAnsi="宋体" w:cs="宋体"/>
          <w:kern w:val="0"/>
          <w:sz w:val="28"/>
          <w:szCs w:val="28"/>
        </w:rPr>
      </w:pPr>
      <w:r>
        <w:rPr>
          <w:rFonts w:ascii="宋体" w:hAnsi="宋体" w:cs="宋体" w:hint="eastAsia"/>
          <w:kern w:val="0"/>
          <w:sz w:val="28"/>
          <w:szCs w:val="28"/>
        </w:rPr>
        <w:br w:type="page"/>
      </w:r>
    </w:p>
    <w:p w:rsidR="005E6DCD" w:rsidRDefault="009D5F37">
      <w:pPr>
        <w:pStyle w:val="1"/>
        <w:numPr>
          <w:ilvl w:val="0"/>
          <w:numId w:val="1"/>
        </w:numPr>
        <w:spacing w:before="220" w:after="0" w:line="579" w:lineRule="auto"/>
        <w:jc w:val="center"/>
        <w:rPr>
          <w:rFonts w:ascii="宋体" w:hAnsi="宋体" w:cs="宋体"/>
          <w:kern w:val="0"/>
          <w:sz w:val="36"/>
          <w:szCs w:val="36"/>
        </w:rPr>
      </w:pPr>
      <w:bookmarkStart w:id="29" w:name="_Toc23130"/>
      <w:bookmarkStart w:id="30" w:name="_Toc402363303"/>
      <w:r>
        <w:rPr>
          <w:rFonts w:ascii="宋体" w:hAnsi="宋体" w:cs="宋体" w:hint="eastAsia"/>
          <w:kern w:val="0"/>
          <w:sz w:val="36"/>
          <w:szCs w:val="36"/>
        </w:rPr>
        <w:lastRenderedPageBreak/>
        <w:t xml:space="preserve"> 采购内容</w:t>
      </w:r>
      <w:bookmarkEnd w:id="29"/>
      <w:r>
        <w:rPr>
          <w:rFonts w:ascii="宋体" w:hAnsi="宋体" w:cs="宋体" w:hint="eastAsia"/>
          <w:kern w:val="0"/>
          <w:sz w:val="36"/>
          <w:szCs w:val="36"/>
        </w:rPr>
        <w:t>及要求</w:t>
      </w:r>
    </w:p>
    <w:p w:rsidR="005E6DCD" w:rsidRDefault="009D5F37">
      <w:pPr>
        <w:spacing w:line="560" w:lineRule="exact"/>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一、1.诊断中心血站内部控制现状，全面评价内控建设成效，出具评价报告。研判内控缺陷，找出关键风险点，出具风险评估报告。</w:t>
      </w:r>
    </w:p>
    <w:p w:rsidR="005E6DCD" w:rsidRDefault="009D5F37">
      <w:pPr>
        <w:spacing w:line="560" w:lineRule="exact"/>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2.投标应以人民币报价。投标人的任何有选择的报价将不予接受。</w:t>
      </w:r>
    </w:p>
    <w:p w:rsidR="005E6DCD" w:rsidRDefault="009D5F37">
      <w:pPr>
        <w:spacing w:line="560" w:lineRule="exact"/>
        <w:rPr>
          <w:rFonts w:ascii="方正仿宋_GB2312" w:eastAsia="方正仿宋_GB2312" w:hAnsi="方正仿宋_GB2312" w:cs="方正仿宋_GB2312"/>
          <w:color w:val="333333"/>
          <w:kern w:val="0"/>
          <w:sz w:val="30"/>
          <w:szCs w:val="30"/>
          <w:lang w:bidi="ar"/>
        </w:rPr>
      </w:pPr>
      <w:r>
        <w:rPr>
          <w:rFonts w:ascii="方正仿宋_GB2312" w:eastAsia="方正仿宋_GB2312" w:hAnsi="方正仿宋_GB2312" w:cs="方正仿宋_GB2312" w:hint="eastAsia"/>
          <w:color w:val="333333"/>
          <w:kern w:val="0"/>
          <w:sz w:val="30"/>
          <w:szCs w:val="30"/>
          <w:lang w:bidi="ar"/>
        </w:rPr>
        <w:t>3.合同履行期限：2024年10月31日前全部完成</w:t>
      </w:r>
    </w:p>
    <w:p w:rsidR="005E6DCD" w:rsidRDefault="005E6DCD">
      <w:pPr>
        <w:rPr>
          <w:rFonts w:ascii="宋体" w:hAnsi="宋体" w:cs="宋体"/>
          <w:sz w:val="24"/>
        </w:rPr>
      </w:pPr>
    </w:p>
    <w:p w:rsidR="005E6DCD" w:rsidRDefault="005E6DCD">
      <w:pPr>
        <w:rPr>
          <w:rFonts w:ascii="宋体" w:hAnsi="宋体" w:cs="宋体"/>
        </w:rPr>
      </w:pPr>
    </w:p>
    <w:p w:rsidR="005E6DCD" w:rsidRDefault="005E6DCD">
      <w:pPr>
        <w:spacing w:line="560" w:lineRule="exact"/>
        <w:rPr>
          <w:rFonts w:ascii="宋体" w:hAnsi="宋体" w:cs="宋体"/>
        </w:rPr>
      </w:pPr>
    </w:p>
    <w:p w:rsidR="005E6DCD" w:rsidRDefault="005E6DCD">
      <w:pPr>
        <w:rPr>
          <w:rFonts w:ascii="宋体" w:hAnsi="宋体" w:cs="宋体"/>
        </w:rPr>
      </w:pPr>
    </w:p>
    <w:p w:rsidR="005E6DCD" w:rsidRDefault="005E6DCD">
      <w:pPr>
        <w:rPr>
          <w:rFonts w:ascii="宋体" w:hAnsi="宋体" w:cs="宋体"/>
        </w:rPr>
      </w:pPr>
    </w:p>
    <w:p w:rsidR="005E6DCD" w:rsidRDefault="005E6DCD">
      <w:pPr>
        <w:rPr>
          <w:rFonts w:ascii="宋体" w:hAnsi="宋体" w:cs="宋体"/>
        </w:rPr>
      </w:pPr>
    </w:p>
    <w:p w:rsidR="005E6DCD" w:rsidRDefault="005E6DCD">
      <w:pPr>
        <w:rPr>
          <w:rFonts w:ascii="宋体" w:hAnsi="宋体" w:cs="宋体"/>
        </w:rPr>
      </w:pPr>
    </w:p>
    <w:p w:rsidR="005E6DCD" w:rsidRDefault="005E6DCD">
      <w:pPr>
        <w:rPr>
          <w:rFonts w:ascii="宋体" w:hAnsi="宋体" w:cs="宋体"/>
        </w:rPr>
      </w:pPr>
    </w:p>
    <w:p w:rsidR="005E6DCD" w:rsidRDefault="005E6DCD">
      <w:pPr>
        <w:rPr>
          <w:rFonts w:ascii="宋体" w:hAnsi="宋体" w:cs="宋体"/>
        </w:rPr>
      </w:pPr>
    </w:p>
    <w:p w:rsidR="005E6DCD" w:rsidRDefault="005E6DCD">
      <w:pPr>
        <w:rPr>
          <w:rFonts w:ascii="宋体" w:hAnsi="宋体" w:cs="宋体"/>
        </w:rPr>
      </w:pPr>
    </w:p>
    <w:p w:rsidR="005E6DCD" w:rsidRDefault="005E6DCD">
      <w:pPr>
        <w:rPr>
          <w:rFonts w:ascii="宋体" w:hAnsi="宋体" w:cs="宋体"/>
        </w:rPr>
      </w:pPr>
    </w:p>
    <w:p w:rsidR="005E6DCD" w:rsidRDefault="005E6DCD">
      <w:pPr>
        <w:rPr>
          <w:rFonts w:ascii="宋体" w:hAnsi="宋体" w:cs="宋体"/>
        </w:rPr>
      </w:pPr>
    </w:p>
    <w:p w:rsidR="005E6DCD" w:rsidRDefault="005E6DCD">
      <w:pPr>
        <w:rPr>
          <w:rFonts w:ascii="宋体" w:hAnsi="宋体" w:cs="宋体"/>
        </w:rPr>
      </w:pPr>
    </w:p>
    <w:p w:rsidR="005E6DCD" w:rsidRDefault="005E6DCD">
      <w:pPr>
        <w:rPr>
          <w:rFonts w:ascii="宋体" w:hAnsi="宋体" w:cs="宋体"/>
        </w:rPr>
      </w:pPr>
    </w:p>
    <w:p w:rsidR="005E6DCD" w:rsidRDefault="005E6DCD">
      <w:pPr>
        <w:rPr>
          <w:rFonts w:ascii="宋体" w:hAnsi="宋体" w:cs="宋体"/>
        </w:rPr>
      </w:pPr>
    </w:p>
    <w:p w:rsidR="005E6DCD" w:rsidRDefault="005E6DCD">
      <w:pPr>
        <w:rPr>
          <w:rFonts w:ascii="宋体" w:hAnsi="宋体" w:cs="宋体"/>
        </w:rPr>
      </w:pPr>
    </w:p>
    <w:p w:rsidR="005E6DCD" w:rsidRDefault="005E6DCD">
      <w:pPr>
        <w:rPr>
          <w:rFonts w:ascii="宋体" w:hAnsi="宋体" w:cs="宋体"/>
        </w:rPr>
      </w:pPr>
    </w:p>
    <w:p w:rsidR="005E6DCD" w:rsidRDefault="005E6DCD">
      <w:pPr>
        <w:rPr>
          <w:rFonts w:ascii="宋体" w:hAnsi="宋体" w:cs="宋体"/>
        </w:rPr>
      </w:pPr>
    </w:p>
    <w:p w:rsidR="005E6DCD" w:rsidRDefault="005E6DCD">
      <w:pPr>
        <w:rPr>
          <w:rFonts w:ascii="宋体" w:hAnsi="宋体" w:cs="宋体"/>
        </w:rPr>
      </w:pPr>
    </w:p>
    <w:p w:rsidR="005E6DCD" w:rsidRDefault="005E6DCD">
      <w:pPr>
        <w:pStyle w:val="a0"/>
        <w:rPr>
          <w:rFonts w:ascii="宋体" w:hAnsi="宋体" w:cs="宋体"/>
        </w:rPr>
      </w:pPr>
    </w:p>
    <w:p w:rsidR="005E6DCD" w:rsidRDefault="005E6DCD">
      <w:pPr>
        <w:rPr>
          <w:rFonts w:ascii="宋体" w:hAnsi="宋体" w:cs="宋体"/>
        </w:rPr>
      </w:pPr>
    </w:p>
    <w:p w:rsidR="005E6DCD" w:rsidRDefault="005E6DCD">
      <w:pPr>
        <w:pStyle w:val="a0"/>
        <w:rPr>
          <w:rFonts w:ascii="宋体" w:hAnsi="宋体" w:cs="宋体"/>
        </w:rPr>
      </w:pPr>
    </w:p>
    <w:p w:rsidR="005E6DCD" w:rsidRDefault="005E6DCD">
      <w:pPr>
        <w:rPr>
          <w:rFonts w:ascii="宋体" w:hAnsi="宋体" w:cs="宋体"/>
        </w:rPr>
      </w:pPr>
    </w:p>
    <w:p w:rsidR="005E6DCD" w:rsidRDefault="005E6DCD">
      <w:pPr>
        <w:pStyle w:val="a0"/>
        <w:rPr>
          <w:rFonts w:ascii="宋体" w:hAnsi="宋体" w:cs="宋体"/>
        </w:rPr>
      </w:pPr>
    </w:p>
    <w:p w:rsidR="005E6DCD" w:rsidRDefault="005E6DCD">
      <w:pPr>
        <w:rPr>
          <w:rFonts w:ascii="宋体" w:hAnsi="宋体" w:cs="宋体"/>
        </w:rPr>
      </w:pPr>
    </w:p>
    <w:p w:rsidR="005E6DCD" w:rsidRDefault="005E6DCD">
      <w:pPr>
        <w:pStyle w:val="a0"/>
        <w:rPr>
          <w:rFonts w:ascii="宋体" w:hAnsi="宋体" w:cs="宋体"/>
        </w:rPr>
      </w:pPr>
    </w:p>
    <w:p w:rsidR="005E6DCD" w:rsidRDefault="005E6DCD">
      <w:pPr>
        <w:rPr>
          <w:rFonts w:ascii="宋体" w:hAnsi="宋体" w:cs="宋体"/>
        </w:rPr>
      </w:pPr>
    </w:p>
    <w:p w:rsidR="005E6DCD" w:rsidRDefault="005E6DCD">
      <w:pPr>
        <w:pStyle w:val="a0"/>
        <w:rPr>
          <w:rFonts w:ascii="宋体" w:hAnsi="宋体" w:cs="宋体"/>
        </w:rPr>
      </w:pPr>
    </w:p>
    <w:p w:rsidR="005E6DCD" w:rsidRDefault="005E6DCD">
      <w:pPr>
        <w:rPr>
          <w:rFonts w:ascii="宋体" w:hAnsi="宋体" w:cs="宋体"/>
        </w:rPr>
      </w:pPr>
    </w:p>
    <w:p w:rsidR="005E6DCD" w:rsidRDefault="005E6DCD">
      <w:pPr>
        <w:pStyle w:val="a0"/>
        <w:rPr>
          <w:rFonts w:ascii="宋体" w:hAnsi="宋体" w:cs="宋体"/>
        </w:rPr>
      </w:pPr>
    </w:p>
    <w:p w:rsidR="005E6DCD" w:rsidRDefault="005E6DCD">
      <w:pPr>
        <w:rPr>
          <w:rFonts w:ascii="宋体" w:hAnsi="宋体" w:cs="宋体"/>
        </w:rPr>
      </w:pPr>
    </w:p>
    <w:p w:rsidR="005E6DCD" w:rsidRDefault="005E6DCD">
      <w:pPr>
        <w:pStyle w:val="a0"/>
        <w:rPr>
          <w:rFonts w:ascii="宋体" w:hAnsi="宋体" w:cs="宋体"/>
        </w:rPr>
      </w:pPr>
    </w:p>
    <w:p w:rsidR="005E6DCD" w:rsidRDefault="005E6DCD">
      <w:pPr>
        <w:rPr>
          <w:rFonts w:ascii="宋体" w:hAnsi="宋体" w:cs="宋体"/>
        </w:rPr>
      </w:pPr>
    </w:p>
    <w:p w:rsidR="005E6DCD" w:rsidRDefault="005E6DCD">
      <w:pPr>
        <w:rPr>
          <w:rFonts w:ascii="宋体" w:hAnsi="宋体" w:cs="宋体"/>
        </w:rPr>
      </w:pPr>
    </w:p>
    <w:p w:rsidR="005E6DCD" w:rsidRDefault="005E6DCD">
      <w:pPr>
        <w:rPr>
          <w:rFonts w:ascii="宋体" w:hAnsi="宋体" w:cs="宋体"/>
        </w:rPr>
      </w:pPr>
    </w:p>
    <w:p w:rsidR="005E6DCD" w:rsidRDefault="009D5F37">
      <w:pPr>
        <w:pStyle w:val="1"/>
        <w:numPr>
          <w:ilvl w:val="0"/>
          <w:numId w:val="2"/>
        </w:numPr>
        <w:spacing w:before="0" w:after="0" w:line="360" w:lineRule="auto"/>
        <w:jc w:val="center"/>
        <w:rPr>
          <w:rFonts w:ascii="宋体" w:hAnsi="宋体" w:cs="宋体"/>
          <w:kern w:val="0"/>
          <w:sz w:val="36"/>
          <w:szCs w:val="36"/>
        </w:rPr>
      </w:pPr>
      <w:bookmarkStart w:id="31" w:name="_Toc423973074"/>
      <w:bookmarkStart w:id="32" w:name="_Toc26573"/>
      <w:r>
        <w:rPr>
          <w:rFonts w:ascii="宋体" w:hAnsi="宋体" w:cs="宋体" w:hint="eastAsia"/>
          <w:kern w:val="0"/>
          <w:sz w:val="36"/>
          <w:szCs w:val="36"/>
        </w:rPr>
        <w:t xml:space="preserve"> 合同条款及格式</w:t>
      </w:r>
      <w:bookmarkEnd w:id="31"/>
      <w:bookmarkEnd w:id="32"/>
    </w:p>
    <w:p w:rsidR="005E6DCD" w:rsidRDefault="005E6DCD">
      <w:pPr>
        <w:rPr>
          <w:rFonts w:ascii="宋体" w:hAnsi="宋体" w:cs="宋体"/>
        </w:rPr>
      </w:pPr>
      <w:bookmarkStart w:id="33" w:name="_Toc402363307"/>
      <w:bookmarkEnd w:id="30"/>
    </w:p>
    <w:p w:rsidR="005E6DCD" w:rsidRDefault="005E6DCD">
      <w:pPr>
        <w:rPr>
          <w:rFonts w:ascii="宋体" w:hAnsi="宋体" w:cs="宋体"/>
          <w:b/>
          <w:bCs/>
          <w:sz w:val="44"/>
          <w:szCs w:val="44"/>
        </w:rPr>
      </w:pPr>
    </w:p>
    <w:p w:rsidR="005E6DCD" w:rsidRDefault="005E6DCD">
      <w:pPr>
        <w:jc w:val="center"/>
        <w:rPr>
          <w:rFonts w:ascii="宋体" w:hAnsi="宋体" w:cs="宋体"/>
          <w:b/>
          <w:bCs/>
          <w:sz w:val="32"/>
          <w:szCs w:val="32"/>
        </w:rPr>
      </w:pPr>
    </w:p>
    <w:p w:rsidR="005E6DCD" w:rsidRDefault="009D5F37">
      <w:pPr>
        <w:jc w:val="center"/>
        <w:rPr>
          <w:rFonts w:ascii="宋体" w:hAnsi="宋体" w:cs="宋体"/>
          <w:b/>
          <w:bCs/>
          <w:sz w:val="32"/>
          <w:szCs w:val="32"/>
        </w:rPr>
      </w:pPr>
      <w:r>
        <w:rPr>
          <w:rFonts w:ascii="宋体" w:hAnsi="宋体" w:cs="宋体" w:hint="eastAsia"/>
          <w:b/>
          <w:bCs/>
          <w:sz w:val="32"/>
          <w:szCs w:val="32"/>
        </w:rPr>
        <w:t>西安市中心血站2023年度内部控制风险评估与内控评价</w:t>
      </w:r>
    </w:p>
    <w:p w:rsidR="005E6DCD" w:rsidRDefault="009D5F37">
      <w:pPr>
        <w:jc w:val="center"/>
        <w:rPr>
          <w:rFonts w:ascii="宋体" w:hAnsi="宋体" w:cs="宋体"/>
          <w:b/>
          <w:bCs/>
          <w:sz w:val="32"/>
          <w:szCs w:val="32"/>
        </w:rPr>
      </w:pPr>
      <w:r>
        <w:rPr>
          <w:rFonts w:ascii="宋体" w:hAnsi="宋体" w:cs="宋体" w:hint="eastAsia"/>
          <w:b/>
          <w:bCs/>
          <w:sz w:val="32"/>
          <w:szCs w:val="32"/>
        </w:rPr>
        <w:t>（示范文本）</w:t>
      </w:r>
    </w:p>
    <w:p w:rsidR="005E6DCD" w:rsidRDefault="005E6DCD">
      <w:pPr>
        <w:jc w:val="center"/>
        <w:rPr>
          <w:rFonts w:ascii="宋体" w:hAnsi="宋体" w:cs="宋体"/>
          <w:b/>
          <w:sz w:val="36"/>
          <w:szCs w:val="36"/>
        </w:rPr>
      </w:pPr>
    </w:p>
    <w:p w:rsidR="005E6DCD" w:rsidRDefault="005E6DCD">
      <w:pPr>
        <w:jc w:val="center"/>
        <w:rPr>
          <w:rFonts w:ascii="宋体" w:hAnsi="宋体" w:cs="宋体"/>
          <w:b/>
          <w:sz w:val="72"/>
          <w:szCs w:val="72"/>
        </w:rPr>
      </w:pPr>
    </w:p>
    <w:p w:rsidR="005E6DCD" w:rsidRDefault="005E6DCD">
      <w:pPr>
        <w:pStyle w:val="a0"/>
        <w:rPr>
          <w:rFonts w:ascii="宋体" w:hAnsi="宋体" w:cs="宋体"/>
          <w:b/>
          <w:sz w:val="72"/>
          <w:szCs w:val="72"/>
        </w:rPr>
      </w:pPr>
    </w:p>
    <w:p w:rsidR="005E6DCD" w:rsidRDefault="005E6DCD">
      <w:pPr>
        <w:rPr>
          <w:rFonts w:ascii="宋体" w:hAnsi="宋体" w:cs="宋体"/>
          <w:b/>
          <w:sz w:val="72"/>
          <w:szCs w:val="72"/>
        </w:rPr>
      </w:pPr>
    </w:p>
    <w:p w:rsidR="005E6DCD" w:rsidRDefault="005E6DCD">
      <w:pPr>
        <w:pStyle w:val="a0"/>
        <w:rPr>
          <w:rFonts w:ascii="宋体" w:hAnsi="宋体" w:cs="宋体"/>
          <w:b/>
          <w:sz w:val="72"/>
          <w:szCs w:val="72"/>
        </w:rPr>
      </w:pPr>
    </w:p>
    <w:p w:rsidR="005E6DCD" w:rsidRDefault="005E6DCD"/>
    <w:p w:rsidR="005E6DCD" w:rsidRDefault="005E6DCD">
      <w:pPr>
        <w:spacing w:line="360" w:lineRule="auto"/>
        <w:jc w:val="center"/>
        <w:rPr>
          <w:rFonts w:ascii="宋体" w:hAnsi="宋体" w:cs="宋体"/>
          <w:sz w:val="30"/>
          <w:szCs w:val="30"/>
        </w:rPr>
      </w:pPr>
    </w:p>
    <w:p w:rsidR="005E6DCD" w:rsidRDefault="005E6DCD">
      <w:pPr>
        <w:spacing w:line="360" w:lineRule="auto"/>
        <w:jc w:val="center"/>
        <w:rPr>
          <w:rFonts w:ascii="宋体" w:hAnsi="宋体" w:cs="宋体"/>
          <w:sz w:val="30"/>
          <w:szCs w:val="30"/>
        </w:rPr>
      </w:pPr>
    </w:p>
    <w:p w:rsidR="005E6DCD" w:rsidRDefault="005E6DCD">
      <w:pPr>
        <w:spacing w:line="360" w:lineRule="auto"/>
        <w:rPr>
          <w:rFonts w:ascii="宋体" w:hAnsi="宋体" w:cs="宋体"/>
          <w:sz w:val="32"/>
          <w:szCs w:val="32"/>
        </w:rPr>
      </w:pPr>
    </w:p>
    <w:p w:rsidR="005E6DCD" w:rsidRDefault="005E6DCD">
      <w:pPr>
        <w:spacing w:line="360" w:lineRule="auto"/>
        <w:rPr>
          <w:rFonts w:ascii="宋体" w:hAnsi="宋体" w:cs="宋体"/>
          <w:sz w:val="32"/>
          <w:szCs w:val="32"/>
        </w:rPr>
      </w:pPr>
    </w:p>
    <w:p w:rsidR="005E6DCD" w:rsidRDefault="005E6DCD">
      <w:pPr>
        <w:spacing w:line="360" w:lineRule="auto"/>
        <w:rPr>
          <w:rFonts w:ascii="宋体" w:hAnsi="宋体" w:cs="宋体"/>
          <w:sz w:val="32"/>
          <w:szCs w:val="32"/>
        </w:rPr>
      </w:pPr>
    </w:p>
    <w:p w:rsidR="005E6DCD" w:rsidRDefault="005E6DCD">
      <w:pPr>
        <w:spacing w:line="360" w:lineRule="auto"/>
        <w:rPr>
          <w:rFonts w:ascii="宋体" w:hAnsi="宋体" w:cs="宋体"/>
          <w:sz w:val="32"/>
          <w:szCs w:val="32"/>
        </w:rPr>
      </w:pPr>
    </w:p>
    <w:p w:rsidR="005E6DCD" w:rsidRDefault="005E6DCD">
      <w:pPr>
        <w:spacing w:line="360" w:lineRule="auto"/>
        <w:rPr>
          <w:rFonts w:ascii="宋体" w:hAnsi="宋体" w:cs="宋体"/>
          <w:sz w:val="32"/>
          <w:szCs w:val="32"/>
        </w:rPr>
      </w:pPr>
    </w:p>
    <w:p w:rsidR="005E6DCD" w:rsidRDefault="005E6DCD">
      <w:pPr>
        <w:spacing w:line="480" w:lineRule="auto"/>
        <w:rPr>
          <w:rFonts w:ascii="宋体" w:hAnsi="宋体" w:cs="宋体"/>
          <w:b/>
          <w:sz w:val="36"/>
          <w:szCs w:val="36"/>
        </w:rPr>
      </w:pPr>
    </w:p>
    <w:p w:rsidR="005E6DCD" w:rsidRDefault="009D5F37">
      <w:pPr>
        <w:ind w:firstLineChars="200" w:firstLine="723"/>
        <w:jc w:val="center"/>
        <w:rPr>
          <w:rFonts w:ascii="宋体" w:hAnsi="宋体" w:cs="宋体"/>
          <w:b/>
          <w:bCs/>
          <w:sz w:val="36"/>
          <w:szCs w:val="36"/>
        </w:rPr>
      </w:pPr>
      <w:r>
        <w:rPr>
          <w:rFonts w:ascii="宋体" w:hAnsi="宋体" w:cs="宋体" w:hint="eastAsia"/>
          <w:b/>
          <w:bCs/>
          <w:sz w:val="36"/>
          <w:szCs w:val="36"/>
        </w:rPr>
        <w:t>第一部分  协议书</w:t>
      </w:r>
    </w:p>
    <w:p w:rsidR="005E6DCD" w:rsidRDefault="005E6DCD">
      <w:pPr>
        <w:ind w:firstLineChars="200" w:firstLine="723"/>
        <w:jc w:val="center"/>
        <w:rPr>
          <w:rFonts w:ascii="宋体" w:hAnsi="宋体" w:cs="宋体"/>
          <w:b/>
          <w:bCs/>
          <w:sz w:val="36"/>
          <w:szCs w:val="36"/>
        </w:rPr>
      </w:pPr>
    </w:p>
    <w:p w:rsidR="005E6DCD" w:rsidRDefault="009D5F37">
      <w:pPr>
        <w:spacing w:line="360" w:lineRule="auto"/>
        <w:ind w:firstLineChars="200" w:firstLine="482"/>
        <w:rPr>
          <w:rFonts w:ascii="宋体" w:hAnsi="宋体" w:cs="宋体"/>
          <w:b/>
          <w:sz w:val="24"/>
        </w:rPr>
      </w:pPr>
      <w:r>
        <w:rPr>
          <w:rFonts w:ascii="宋体" w:hAnsi="宋体" w:cs="宋体" w:hint="eastAsia"/>
          <w:b/>
          <w:sz w:val="24"/>
        </w:rPr>
        <w:t>采购人（全称）：</w:t>
      </w:r>
      <w:r>
        <w:rPr>
          <w:rFonts w:ascii="宋体" w:hAnsi="宋体" w:cs="宋体" w:hint="eastAsia"/>
          <w:b/>
          <w:sz w:val="24"/>
          <w:u w:val="single"/>
        </w:rPr>
        <w:t xml:space="preserve">                                      </w:t>
      </w:r>
    </w:p>
    <w:p w:rsidR="005E6DCD" w:rsidRDefault="009D5F37">
      <w:pPr>
        <w:adjustRightInd w:val="0"/>
        <w:snapToGrid w:val="0"/>
        <w:spacing w:line="360" w:lineRule="auto"/>
        <w:ind w:firstLineChars="200" w:firstLine="482"/>
        <w:rPr>
          <w:rFonts w:ascii="宋体" w:hAnsi="宋体" w:cs="宋体"/>
          <w:sz w:val="24"/>
        </w:rPr>
      </w:pPr>
      <w:r>
        <w:rPr>
          <w:rFonts w:ascii="宋体" w:hAnsi="宋体" w:cs="宋体" w:hint="eastAsia"/>
          <w:b/>
          <w:sz w:val="24"/>
        </w:rPr>
        <w:t>供应商（全称）：</w:t>
      </w:r>
      <w:r>
        <w:rPr>
          <w:rFonts w:ascii="宋体" w:hAnsi="宋体" w:cs="宋体" w:hint="eastAsia"/>
          <w:b/>
          <w:sz w:val="24"/>
          <w:u w:val="single"/>
        </w:rPr>
        <w:t xml:space="preserve">                                   </w:t>
      </w:r>
      <w:r>
        <w:rPr>
          <w:rFonts w:ascii="宋体" w:hAnsi="宋体" w:cs="宋体" w:hint="eastAsia"/>
          <w:sz w:val="24"/>
          <w:u w:val="single"/>
        </w:rPr>
        <w:t xml:space="preserve">   </w:t>
      </w:r>
    </w:p>
    <w:p w:rsidR="005E6DCD" w:rsidRDefault="009D5F37">
      <w:pPr>
        <w:adjustRightInd w:val="0"/>
        <w:snapToGrid w:val="0"/>
        <w:spacing w:line="360" w:lineRule="auto"/>
        <w:ind w:firstLineChars="200" w:firstLine="480"/>
        <w:rPr>
          <w:rFonts w:ascii="宋体" w:hAnsi="宋体" w:cs="宋体"/>
          <w:sz w:val="24"/>
          <w:u w:val="single"/>
        </w:rPr>
      </w:pPr>
      <w:r>
        <w:rPr>
          <w:rFonts w:ascii="宋体" w:hAnsi="宋体" w:cs="宋体" w:hint="eastAsia"/>
          <w:sz w:val="24"/>
        </w:rPr>
        <w:t>根据《中华人民共和国民法典》及其他有关法律法规，遵循平等、自愿、公平和诚信的原则，双方就下述项目范围与相关服务事项协商一致，订立本合同。</w:t>
      </w:r>
    </w:p>
    <w:p w:rsidR="005E6DCD" w:rsidRDefault="009D5F37">
      <w:pPr>
        <w:spacing w:line="360" w:lineRule="auto"/>
        <w:rPr>
          <w:rFonts w:ascii="宋体" w:hAnsi="宋体" w:cs="宋体"/>
          <w:b/>
          <w:sz w:val="24"/>
        </w:rPr>
      </w:pPr>
      <w:r>
        <w:rPr>
          <w:rFonts w:ascii="宋体" w:hAnsi="宋体" w:cs="宋体" w:hint="eastAsia"/>
          <w:b/>
          <w:sz w:val="24"/>
        </w:rPr>
        <w:t>一、项目概况</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1、项目名称：</w:t>
      </w:r>
      <w:r>
        <w:rPr>
          <w:rFonts w:ascii="宋体" w:hAnsi="宋体" w:cs="宋体" w:hint="eastAsia"/>
          <w:sz w:val="24"/>
          <w:u w:val="single"/>
        </w:rPr>
        <w:t xml:space="preserve">                                        </w:t>
      </w:r>
      <w:r>
        <w:rPr>
          <w:rFonts w:ascii="宋体" w:hAnsi="宋体" w:cs="宋体" w:hint="eastAsia"/>
          <w:sz w:val="24"/>
        </w:rPr>
        <w:t>；</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2、项目地点：</w:t>
      </w:r>
      <w:r>
        <w:rPr>
          <w:rFonts w:ascii="宋体" w:hAnsi="宋体" w:cs="宋体" w:hint="eastAsia"/>
          <w:sz w:val="24"/>
          <w:u w:val="single"/>
        </w:rPr>
        <w:t xml:space="preserve">                                        </w:t>
      </w:r>
      <w:r>
        <w:rPr>
          <w:rFonts w:ascii="宋体" w:hAnsi="宋体" w:cs="宋体" w:hint="eastAsia"/>
          <w:sz w:val="24"/>
        </w:rPr>
        <w:t>；</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3、项目</w:t>
      </w:r>
      <w:r>
        <w:rPr>
          <w:rFonts w:ascii="宋体" w:hAnsi="宋体" w:cs="宋体" w:hint="eastAsia"/>
          <w:kern w:val="0"/>
          <w:sz w:val="24"/>
        </w:rPr>
        <w:t>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5E6DCD" w:rsidRDefault="009D5F37">
      <w:pPr>
        <w:spacing w:line="360" w:lineRule="auto"/>
        <w:rPr>
          <w:rFonts w:ascii="宋体" w:hAnsi="宋体" w:cs="宋体"/>
          <w:b/>
          <w:sz w:val="24"/>
        </w:rPr>
      </w:pPr>
      <w:r>
        <w:rPr>
          <w:rFonts w:ascii="宋体" w:hAnsi="宋体" w:cs="宋体" w:hint="eastAsia"/>
          <w:b/>
          <w:sz w:val="24"/>
        </w:rPr>
        <w:t>二、组成本合同的文件</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1、协议书；</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2、成交通知书、询比响应文件、询比文件、澄清、询比补充文件（或委托书）；</w:t>
      </w:r>
    </w:p>
    <w:p w:rsidR="005E6DCD" w:rsidRDefault="009D5F37">
      <w:pPr>
        <w:adjustRightInd w:val="0"/>
        <w:snapToGrid w:val="0"/>
        <w:spacing w:line="360" w:lineRule="auto"/>
        <w:ind w:firstLineChars="200" w:firstLine="480"/>
        <w:rPr>
          <w:rFonts w:ascii="宋体" w:hAnsi="宋体" w:cs="宋体"/>
          <w:sz w:val="24"/>
        </w:rPr>
      </w:pPr>
      <w:r>
        <w:rPr>
          <w:rFonts w:ascii="宋体" w:hAnsi="宋体" w:cs="宋体" w:hint="eastAsia"/>
          <w:sz w:val="24"/>
        </w:rPr>
        <w:t>3、相关服务建议书；</w:t>
      </w:r>
    </w:p>
    <w:p w:rsidR="005E6DCD" w:rsidRDefault="009D5F37">
      <w:pPr>
        <w:adjustRightInd w:val="0"/>
        <w:snapToGrid w:val="0"/>
        <w:spacing w:line="360" w:lineRule="auto"/>
        <w:rPr>
          <w:rFonts w:ascii="宋体" w:hAnsi="宋体" w:cs="宋体"/>
          <w:sz w:val="24"/>
        </w:rPr>
      </w:pPr>
      <w:r>
        <w:rPr>
          <w:rFonts w:ascii="宋体" w:hAnsi="宋体" w:cs="宋体" w:hint="eastAsia"/>
          <w:sz w:val="24"/>
        </w:rPr>
        <w:t xml:space="preserve">    4、附录，即：附表内相关服务的范围和内容；</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本合同签订后，双方依法签订的补充协议也是本合同文件的组成部分。</w:t>
      </w:r>
    </w:p>
    <w:p w:rsidR="005E6DCD" w:rsidRDefault="009D5F37">
      <w:pPr>
        <w:spacing w:line="360" w:lineRule="auto"/>
        <w:rPr>
          <w:rFonts w:ascii="宋体" w:hAnsi="宋体" w:cs="宋体"/>
          <w:b/>
          <w:sz w:val="24"/>
        </w:rPr>
      </w:pPr>
      <w:r>
        <w:rPr>
          <w:rFonts w:ascii="宋体" w:hAnsi="宋体" w:cs="宋体" w:hint="eastAsia"/>
          <w:b/>
          <w:sz w:val="24"/>
        </w:rPr>
        <w:t>三、合同价款</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合同总价（大写）：</w:t>
      </w:r>
      <w:r>
        <w:rPr>
          <w:rFonts w:ascii="宋体" w:hAnsi="宋体" w:cs="宋体" w:hint="eastAsia"/>
          <w:sz w:val="24"/>
          <w:u w:val="single"/>
        </w:rPr>
        <w:t xml:space="preserve">                            </w:t>
      </w:r>
      <w:r>
        <w:rPr>
          <w:rFonts w:ascii="宋体" w:hAnsi="宋体" w:cs="宋体" w:hint="eastAsia"/>
          <w:sz w:val="24"/>
        </w:rPr>
        <w:t>（¥        ）。</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合同总价即成交价，合同价格为含税价，供应商（成交人）提供产品所发生的一切税（包括增值税）费等都已包含于合同价款中。</w:t>
      </w:r>
    </w:p>
    <w:p w:rsidR="005E6DCD" w:rsidRDefault="009D5F37">
      <w:pPr>
        <w:adjustRightInd w:val="0"/>
        <w:snapToGrid w:val="0"/>
        <w:spacing w:line="360" w:lineRule="auto"/>
        <w:rPr>
          <w:rFonts w:ascii="宋体" w:hAnsi="宋体" w:cs="宋体"/>
          <w:b/>
          <w:sz w:val="24"/>
        </w:rPr>
      </w:pPr>
      <w:r>
        <w:rPr>
          <w:rFonts w:ascii="宋体" w:hAnsi="宋体" w:cs="宋体" w:hint="eastAsia"/>
          <w:b/>
          <w:sz w:val="24"/>
        </w:rPr>
        <w:t>四、结算方式：</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1、结算单位：由采购人以人民币负责结算，在付款前，供应商必须开具发票给采购人。</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2、付款方式：供应商在完成工作，按规定要求出具合格的报告并经采购人书面确认后，采购人向供应商一次性支付本合同约定的全部费用。</w:t>
      </w:r>
    </w:p>
    <w:p w:rsidR="005E6DCD" w:rsidRDefault="009D5F37">
      <w:pPr>
        <w:adjustRightInd w:val="0"/>
        <w:snapToGrid w:val="0"/>
        <w:spacing w:line="360" w:lineRule="auto"/>
        <w:rPr>
          <w:rFonts w:ascii="宋体" w:hAnsi="宋体" w:cs="宋体"/>
          <w:b/>
          <w:sz w:val="24"/>
        </w:rPr>
      </w:pPr>
      <w:r>
        <w:rPr>
          <w:rFonts w:ascii="宋体" w:hAnsi="宋体" w:cs="宋体" w:hint="eastAsia"/>
          <w:b/>
          <w:sz w:val="24"/>
        </w:rPr>
        <w:t>五、期限</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服务期：2024年10月31日前全部完成</w:t>
      </w:r>
    </w:p>
    <w:p w:rsidR="005E6DCD" w:rsidRDefault="009D5F37">
      <w:pPr>
        <w:spacing w:line="360" w:lineRule="auto"/>
        <w:rPr>
          <w:rFonts w:ascii="宋体" w:hAnsi="宋体" w:cs="宋体"/>
          <w:b/>
          <w:sz w:val="24"/>
        </w:rPr>
      </w:pPr>
      <w:r>
        <w:rPr>
          <w:rFonts w:ascii="宋体" w:hAnsi="宋体" w:cs="宋体" w:hint="eastAsia"/>
          <w:b/>
          <w:sz w:val="24"/>
        </w:rPr>
        <w:t>六、双方的权利和义务</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lastRenderedPageBreak/>
        <w:t>（一）甲方的权利和义务</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1、甲方有权享有乙方按照上述约定提供的服务。</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rsidR="005E6DCD" w:rsidRDefault="009D5F37">
      <w:pPr>
        <w:pStyle w:val="a0"/>
        <w:rPr>
          <w:rFonts w:ascii="宋体" w:hAnsi="宋体" w:cs="宋体"/>
          <w:sz w:val="24"/>
        </w:rPr>
      </w:pPr>
      <w:r>
        <w:rPr>
          <w:rFonts w:ascii="宋体" w:hAnsi="宋体" w:cs="宋体" w:hint="eastAsia"/>
          <w:sz w:val="24"/>
        </w:rPr>
        <w:t xml:space="preserve">    3、甲方须按合同约定支付服务款项。</w:t>
      </w:r>
    </w:p>
    <w:p w:rsidR="005E6DCD" w:rsidRDefault="009D5F37">
      <w:pPr>
        <w:pStyle w:val="a0"/>
        <w:ind w:firstLineChars="200" w:firstLine="480"/>
        <w:rPr>
          <w:rFonts w:ascii="宋体" w:hAnsi="宋体" w:cs="宋体"/>
        </w:rPr>
      </w:pPr>
      <w:r>
        <w:rPr>
          <w:rFonts w:ascii="宋体" w:hAnsi="宋体" w:cs="宋体" w:hint="eastAsia"/>
          <w:sz w:val="24"/>
        </w:rPr>
        <w:t>1.甲方</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（二）乙方的权利和义务</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1、根据本合同的规定向甲方收取相关服务费用。</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2、按照合同约定向甲方提供服务。</w:t>
      </w:r>
    </w:p>
    <w:p w:rsidR="005E6DCD" w:rsidRDefault="009D5F37">
      <w:pPr>
        <w:pStyle w:val="a0"/>
        <w:ind w:firstLineChars="200" w:firstLine="480"/>
        <w:rPr>
          <w:rFonts w:ascii="宋体" w:hAnsi="宋体" w:cs="宋体"/>
        </w:rPr>
      </w:pPr>
      <w:r>
        <w:rPr>
          <w:rFonts w:ascii="宋体" w:hAnsi="宋体" w:cs="宋体" w:hint="eastAsia"/>
          <w:sz w:val="24"/>
        </w:rPr>
        <w:t>3、国家法律法规所规定由乙方承担的其他责任。</w:t>
      </w:r>
    </w:p>
    <w:p w:rsidR="005E6DCD" w:rsidRDefault="009D5F37">
      <w:pPr>
        <w:tabs>
          <w:tab w:val="left" w:pos="840"/>
        </w:tabs>
        <w:spacing w:line="360" w:lineRule="auto"/>
        <w:rPr>
          <w:rFonts w:ascii="宋体" w:hAnsi="宋体" w:cs="宋体"/>
          <w:b/>
          <w:sz w:val="24"/>
        </w:rPr>
      </w:pPr>
      <w:r>
        <w:rPr>
          <w:rFonts w:ascii="宋体" w:hAnsi="宋体" w:cs="宋体" w:hint="eastAsia"/>
          <w:b/>
          <w:sz w:val="24"/>
        </w:rPr>
        <w:t>七、内容及要求：</w:t>
      </w:r>
    </w:p>
    <w:p w:rsidR="005E6DCD" w:rsidRDefault="009D5F37">
      <w:pPr>
        <w:spacing w:after="120" w:line="360" w:lineRule="auto"/>
        <w:ind w:firstLineChars="200" w:firstLine="480"/>
        <w:jc w:val="left"/>
        <w:rPr>
          <w:rFonts w:ascii="宋体" w:hAnsi="宋体" w:cs="宋体"/>
          <w:sz w:val="24"/>
        </w:rPr>
      </w:pPr>
      <w:r>
        <w:rPr>
          <w:rFonts w:ascii="宋体" w:hAnsi="宋体" w:cs="宋体" w:hint="eastAsia"/>
          <w:sz w:val="24"/>
        </w:rPr>
        <w:t>即交付的服务内容、数量与询比响应文件、询比文件等所指明的，或者与本合同所指明的服务内容相一致。</w:t>
      </w:r>
    </w:p>
    <w:p w:rsidR="005E6DCD" w:rsidRDefault="009D5F37">
      <w:pPr>
        <w:spacing w:line="360" w:lineRule="auto"/>
        <w:rPr>
          <w:rFonts w:ascii="宋体" w:hAnsi="宋体" w:cs="宋体"/>
          <w:b/>
          <w:sz w:val="24"/>
        </w:rPr>
      </w:pPr>
      <w:r>
        <w:rPr>
          <w:rFonts w:ascii="宋体" w:hAnsi="宋体" w:cs="宋体" w:hint="eastAsia"/>
          <w:b/>
          <w:sz w:val="24"/>
        </w:rPr>
        <w:t>八、质量保证：</w:t>
      </w:r>
    </w:p>
    <w:p w:rsidR="005E6DCD" w:rsidRDefault="009D5F37">
      <w:pPr>
        <w:pStyle w:val="a0"/>
        <w:spacing w:after="0" w:line="360" w:lineRule="auto"/>
        <w:ind w:firstLineChars="200" w:firstLine="480"/>
        <w:rPr>
          <w:rFonts w:ascii="宋体" w:hAnsi="宋体" w:cs="宋体"/>
          <w:sz w:val="24"/>
        </w:rPr>
      </w:pPr>
      <w:r>
        <w:rPr>
          <w:rFonts w:ascii="宋体" w:hAnsi="宋体" w:cs="宋体" w:hint="eastAsia"/>
          <w:sz w:val="24"/>
        </w:rPr>
        <w:t>报告准确可靠。</w:t>
      </w:r>
    </w:p>
    <w:p w:rsidR="005E6DCD" w:rsidRDefault="009D5F37">
      <w:pPr>
        <w:spacing w:line="360" w:lineRule="auto"/>
        <w:rPr>
          <w:rFonts w:ascii="宋体" w:hAnsi="宋体" w:cs="宋体"/>
          <w:b/>
          <w:sz w:val="24"/>
        </w:rPr>
      </w:pPr>
      <w:r>
        <w:rPr>
          <w:rFonts w:ascii="宋体" w:hAnsi="宋体" w:cs="宋体" w:hint="eastAsia"/>
          <w:b/>
          <w:sz w:val="24"/>
        </w:rPr>
        <w:t>九、保密</w:t>
      </w:r>
    </w:p>
    <w:p w:rsidR="005E6DCD" w:rsidRDefault="009D5F37">
      <w:pPr>
        <w:tabs>
          <w:tab w:val="left" w:pos="1080"/>
        </w:tabs>
        <w:spacing w:line="360" w:lineRule="auto"/>
        <w:ind w:firstLineChars="200" w:firstLine="480"/>
        <w:rPr>
          <w:rFonts w:ascii="宋体" w:hAnsi="宋体" w:cs="宋体"/>
          <w:sz w:val="24"/>
        </w:rPr>
      </w:pPr>
      <w:r>
        <w:rPr>
          <w:rFonts w:ascii="宋体" w:hAnsi="宋体" w:cs="宋体" w:hint="eastAsia"/>
          <w:sz w:val="24"/>
        </w:rPr>
        <w:t>须严格保密，对工作中了解到的采购人的技术、机密等进行保密，不得向他人泄漏。本合同的解除或终止不免除供应商应承担的保密义务。</w:t>
      </w:r>
    </w:p>
    <w:p w:rsidR="005E6DCD" w:rsidRDefault="009D5F37">
      <w:pPr>
        <w:spacing w:line="360" w:lineRule="auto"/>
        <w:rPr>
          <w:rFonts w:ascii="宋体" w:hAnsi="宋体" w:cs="宋体"/>
          <w:b/>
          <w:sz w:val="24"/>
        </w:rPr>
      </w:pPr>
      <w:r>
        <w:rPr>
          <w:rFonts w:ascii="宋体" w:hAnsi="宋体" w:cs="宋体" w:hint="eastAsia"/>
          <w:b/>
          <w:sz w:val="24"/>
        </w:rPr>
        <w:t>十、知识产权</w:t>
      </w:r>
    </w:p>
    <w:p w:rsidR="005E6DCD" w:rsidRDefault="009D5F37">
      <w:pPr>
        <w:spacing w:line="360" w:lineRule="auto"/>
        <w:ind w:firstLineChars="200" w:firstLine="480"/>
        <w:rPr>
          <w:rFonts w:ascii="宋体" w:hAnsi="宋体" w:cs="宋体"/>
          <w:sz w:val="24"/>
        </w:rPr>
      </w:pPr>
      <w:r>
        <w:rPr>
          <w:rFonts w:ascii="宋体" w:hAnsi="宋体" w:cs="宋体" w:hint="eastAsia"/>
          <w:sz w:val="24"/>
        </w:rPr>
        <w:t>供应商应保证所供产品及服务不会出现因第三方提出侵犯其专利权、商标权或其他知识产权而引发法律或经济纠纷，否则由供应商负责解决并承担全部责任；如因此影响到采购人的正常使用，采购人有权单方解除本合同，供应商应无条件向采购人退回已收取的全部合同价款。</w:t>
      </w:r>
    </w:p>
    <w:p w:rsidR="005E6DCD" w:rsidRDefault="009D5F37">
      <w:pPr>
        <w:spacing w:line="360" w:lineRule="auto"/>
        <w:rPr>
          <w:rFonts w:ascii="宋体" w:hAnsi="宋体" w:cs="宋体"/>
          <w:sz w:val="24"/>
        </w:rPr>
      </w:pPr>
      <w:r>
        <w:rPr>
          <w:rFonts w:ascii="宋体" w:hAnsi="宋体" w:cs="宋体" w:hint="eastAsia"/>
          <w:b/>
          <w:sz w:val="24"/>
        </w:rPr>
        <w:t>十一、合同争议的解决：</w:t>
      </w:r>
      <w:r>
        <w:rPr>
          <w:rFonts w:ascii="宋体" w:hAnsi="宋体" w:cs="宋体" w:hint="eastAsia"/>
          <w:sz w:val="24"/>
        </w:rPr>
        <w:t>合同执行中发生争议的，当事人双方应协商解决，协商达不成一致时，可向当地行政仲裁机关申请仲裁或者向人民法院提请诉讼。</w:t>
      </w:r>
    </w:p>
    <w:p w:rsidR="005E6DCD" w:rsidRDefault="009D5F37">
      <w:pPr>
        <w:spacing w:line="360" w:lineRule="auto"/>
        <w:rPr>
          <w:rFonts w:ascii="宋体" w:hAnsi="宋体" w:cs="宋体"/>
          <w:sz w:val="24"/>
        </w:rPr>
      </w:pPr>
      <w:r>
        <w:rPr>
          <w:rFonts w:ascii="宋体" w:hAnsi="宋体" w:cs="宋体" w:hint="eastAsia"/>
          <w:b/>
          <w:sz w:val="24"/>
        </w:rPr>
        <w:t>十二、</w:t>
      </w:r>
      <w:r>
        <w:rPr>
          <w:rFonts w:ascii="宋体" w:hAnsi="宋体" w:cs="宋体" w:hint="eastAsia"/>
          <w:sz w:val="24"/>
        </w:rPr>
        <w:t xml:space="preserve">不可抗力情况下的免责约定，双方约定不可抗力情况包括：五级以上地震、大风、大雨、大雪。  </w:t>
      </w:r>
    </w:p>
    <w:p w:rsidR="005E6DCD" w:rsidRDefault="009D5F37">
      <w:pPr>
        <w:spacing w:line="360" w:lineRule="auto"/>
        <w:rPr>
          <w:rFonts w:ascii="宋体" w:hAnsi="宋体" w:cs="宋体"/>
          <w:b/>
          <w:bCs/>
          <w:sz w:val="24"/>
        </w:rPr>
      </w:pPr>
      <w:r>
        <w:rPr>
          <w:rFonts w:ascii="宋体" w:hAnsi="宋体" w:cs="宋体" w:hint="eastAsia"/>
          <w:b/>
          <w:sz w:val="24"/>
        </w:rPr>
        <w:t>十三、违约责任：</w:t>
      </w:r>
      <w:r>
        <w:rPr>
          <w:rFonts w:ascii="宋体" w:hAnsi="宋体" w:cs="宋体" w:hint="eastAsia"/>
          <w:sz w:val="24"/>
        </w:rPr>
        <w:t>依据《中华人民共和国民法典》《中华人民共和国招标投标法》的相关条款和本合同约定，中标供应商未全面履行合同义务或者发生违约，采购单位会有权</w:t>
      </w:r>
      <w:r>
        <w:rPr>
          <w:rFonts w:ascii="宋体" w:hAnsi="宋体" w:cs="宋体" w:hint="eastAsia"/>
          <w:sz w:val="24"/>
        </w:rPr>
        <w:lastRenderedPageBreak/>
        <w:t>终止合同，依法向中标供应商进行经济索赔，并报请采购监督管理机关进行相应的行政处罚。采购单位违约的，应当赔偿给中标供应商造成的经济损失。</w:t>
      </w:r>
    </w:p>
    <w:p w:rsidR="005E6DCD" w:rsidRDefault="009D5F37">
      <w:pPr>
        <w:spacing w:line="360" w:lineRule="auto"/>
        <w:rPr>
          <w:rFonts w:ascii="宋体" w:hAnsi="宋体" w:cs="宋体"/>
          <w:sz w:val="24"/>
        </w:rPr>
      </w:pPr>
      <w:r>
        <w:rPr>
          <w:rFonts w:ascii="宋体" w:hAnsi="宋体" w:cs="宋体" w:hint="eastAsia"/>
          <w:b/>
          <w:sz w:val="24"/>
        </w:rPr>
        <w:t>十四、其他（</w:t>
      </w:r>
      <w:r>
        <w:rPr>
          <w:rFonts w:ascii="宋体" w:hAnsi="宋体" w:cs="宋体" w:hint="eastAsia"/>
          <w:sz w:val="24"/>
        </w:rPr>
        <w:t>在合同中具体明确）</w:t>
      </w:r>
    </w:p>
    <w:p w:rsidR="005E6DCD" w:rsidRDefault="009D5F37">
      <w:pPr>
        <w:spacing w:line="360" w:lineRule="auto"/>
        <w:rPr>
          <w:rFonts w:ascii="宋体" w:hAnsi="宋体" w:cs="宋体"/>
          <w:b/>
          <w:sz w:val="24"/>
        </w:rPr>
      </w:pPr>
      <w:r>
        <w:rPr>
          <w:rFonts w:ascii="宋体" w:hAnsi="宋体" w:cs="宋体" w:hint="eastAsia"/>
          <w:b/>
          <w:sz w:val="24"/>
        </w:rPr>
        <w:t>十五、合同订立</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1、订立时间：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2、订立地点：</w:t>
      </w:r>
      <w:r>
        <w:rPr>
          <w:rFonts w:ascii="宋体" w:hAnsi="宋体" w:cs="宋体" w:hint="eastAsia"/>
          <w:sz w:val="24"/>
          <w:u w:val="single"/>
        </w:rPr>
        <w:t xml:space="preserve">                                 </w:t>
      </w:r>
      <w:r>
        <w:rPr>
          <w:rFonts w:ascii="宋体" w:hAnsi="宋体" w:cs="宋体" w:hint="eastAsia"/>
          <w:sz w:val="24"/>
        </w:rPr>
        <w:t>。</w:t>
      </w:r>
    </w:p>
    <w:p w:rsidR="005E6DCD" w:rsidRDefault="009D5F37">
      <w:pPr>
        <w:tabs>
          <w:tab w:val="left" w:pos="980"/>
        </w:tabs>
        <w:kinsoku w:val="0"/>
        <w:spacing w:line="360" w:lineRule="auto"/>
        <w:ind w:firstLineChars="200" w:firstLine="480"/>
        <w:rPr>
          <w:rFonts w:ascii="宋体" w:hAnsi="宋体" w:cs="宋体"/>
          <w:sz w:val="24"/>
        </w:rPr>
      </w:pPr>
      <w:r>
        <w:rPr>
          <w:rFonts w:ascii="宋体" w:hAnsi="宋体" w:cs="宋体" w:hint="eastAsia"/>
          <w:sz w:val="24"/>
        </w:rPr>
        <w:t>3、本合同一式</w:t>
      </w:r>
      <w:r>
        <w:rPr>
          <w:rFonts w:ascii="宋体" w:hAnsi="宋体" w:cs="宋体" w:hint="eastAsia"/>
          <w:sz w:val="24"/>
          <w:u w:val="single"/>
        </w:rPr>
        <w:t>伍</w:t>
      </w:r>
      <w:r>
        <w:rPr>
          <w:rFonts w:ascii="宋体" w:hAnsi="宋体" w:cs="宋体" w:hint="eastAsia"/>
          <w:sz w:val="24"/>
        </w:rPr>
        <w:t>份，其中，采供双方各执</w:t>
      </w:r>
      <w:r>
        <w:rPr>
          <w:rFonts w:ascii="宋体" w:hAnsi="宋体" w:cs="宋体" w:hint="eastAsia"/>
          <w:sz w:val="24"/>
          <w:u w:val="single"/>
        </w:rPr>
        <w:t>贰份</w:t>
      </w:r>
      <w:r>
        <w:rPr>
          <w:rFonts w:ascii="宋体" w:hAnsi="宋体" w:cs="宋体" w:hint="eastAsia"/>
          <w:sz w:val="24"/>
        </w:rPr>
        <w:t>，监管部门备案</w:t>
      </w:r>
      <w:r>
        <w:rPr>
          <w:rFonts w:ascii="宋体" w:hAnsi="宋体" w:cs="宋体" w:hint="eastAsia"/>
          <w:sz w:val="24"/>
          <w:u w:val="single"/>
        </w:rPr>
        <w:t>壹份</w:t>
      </w:r>
      <w:r>
        <w:rPr>
          <w:rFonts w:ascii="宋体" w:hAnsi="宋体" w:cs="宋体" w:hint="eastAsia"/>
          <w:sz w:val="24"/>
        </w:rPr>
        <w:t>。各方签字盖章后生效，合同执行完毕自动失效。（合同的服务承诺则长期有效）。</w:t>
      </w:r>
    </w:p>
    <w:p w:rsidR="005E6DCD" w:rsidRDefault="005E6DCD">
      <w:pPr>
        <w:tabs>
          <w:tab w:val="left" w:pos="980"/>
        </w:tabs>
        <w:kinsoku w:val="0"/>
        <w:spacing w:line="360" w:lineRule="auto"/>
        <w:ind w:firstLineChars="200" w:firstLine="480"/>
        <w:rPr>
          <w:rFonts w:ascii="宋体" w:hAnsi="宋体" w:cs="宋体"/>
          <w:sz w:val="24"/>
        </w:rPr>
      </w:pPr>
    </w:p>
    <w:p w:rsidR="005E6DCD" w:rsidRDefault="005E6DCD">
      <w:pPr>
        <w:tabs>
          <w:tab w:val="left" w:pos="980"/>
        </w:tabs>
        <w:kinsoku w:val="0"/>
        <w:spacing w:line="360" w:lineRule="auto"/>
        <w:ind w:firstLineChars="200" w:firstLine="480"/>
        <w:rPr>
          <w:rFonts w:ascii="宋体" w:hAnsi="宋体" w:cs="宋体"/>
          <w:sz w:val="24"/>
        </w:rPr>
      </w:pP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采购人：</w:t>
      </w:r>
      <w:r>
        <w:rPr>
          <w:rFonts w:ascii="宋体" w:hAnsi="宋体" w:cs="宋体" w:hint="eastAsia"/>
          <w:sz w:val="24"/>
          <w:u w:val="single"/>
        </w:rPr>
        <w:t xml:space="preserve">   （盖章）         </w:t>
      </w:r>
      <w:r>
        <w:rPr>
          <w:rFonts w:ascii="宋体" w:hAnsi="宋体" w:cs="宋体" w:hint="eastAsia"/>
          <w:sz w:val="24"/>
        </w:rPr>
        <w:t xml:space="preserve">           供应商：</w:t>
      </w:r>
      <w:r>
        <w:rPr>
          <w:rFonts w:ascii="宋体" w:hAnsi="宋体" w:cs="宋体" w:hint="eastAsia"/>
          <w:sz w:val="24"/>
          <w:u w:val="single"/>
        </w:rPr>
        <w:t xml:space="preserve">   （盖章）          </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 xml:space="preserve">地址： </w:t>
      </w:r>
      <w:r>
        <w:rPr>
          <w:rFonts w:ascii="宋体" w:hAnsi="宋体" w:cs="宋体" w:hint="eastAsia"/>
          <w:sz w:val="24"/>
          <w:u w:val="single"/>
        </w:rPr>
        <w:t xml:space="preserve">                     </w:t>
      </w:r>
      <w:r>
        <w:rPr>
          <w:rFonts w:ascii="宋体" w:hAnsi="宋体" w:cs="宋体" w:hint="eastAsia"/>
          <w:sz w:val="24"/>
        </w:rPr>
        <w:t xml:space="preserve">           地址： </w:t>
      </w:r>
      <w:r>
        <w:rPr>
          <w:rFonts w:ascii="宋体" w:hAnsi="宋体" w:cs="宋体" w:hint="eastAsia"/>
          <w:sz w:val="24"/>
          <w:u w:val="single"/>
        </w:rPr>
        <w:t xml:space="preserve">                      </w:t>
      </w:r>
    </w:p>
    <w:p w:rsidR="005E6DCD" w:rsidRDefault="009D5F37">
      <w:pPr>
        <w:adjustRightInd w:val="0"/>
        <w:snapToGrid w:val="0"/>
        <w:spacing w:line="360" w:lineRule="auto"/>
        <w:ind w:firstLineChars="200" w:firstLine="480"/>
        <w:rPr>
          <w:rFonts w:ascii="宋体" w:hAnsi="宋体" w:cs="宋体"/>
          <w:sz w:val="24"/>
        </w:rPr>
      </w:pPr>
      <w:r>
        <w:rPr>
          <w:rFonts w:ascii="宋体" w:hAnsi="宋体" w:cs="宋体" w:hint="eastAsia"/>
          <w:sz w:val="24"/>
        </w:rPr>
        <w:t>邮政编码：</w:t>
      </w:r>
      <w:r>
        <w:rPr>
          <w:rFonts w:ascii="宋体" w:hAnsi="宋体" w:cs="宋体" w:hint="eastAsia"/>
          <w:sz w:val="24"/>
          <w:u w:val="single"/>
        </w:rPr>
        <w:t xml:space="preserve">                  </w:t>
      </w:r>
      <w:r>
        <w:rPr>
          <w:rFonts w:ascii="宋体" w:hAnsi="宋体" w:cs="宋体" w:hint="eastAsia"/>
          <w:sz w:val="24"/>
        </w:rPr>
        <w:t xml:space="preserve">           邮政编码：</w:t>
      </w:r>
      <w:r>
        <w:rPr>
          <w:rFonts w:ascii="宋体" w:hAnsi="宋体" w:cs="宋体" w:hint="eastAsia"/>
          <w:sz w:val="24"/>
          <w:u w:val="single"/>
        </w:rPr>
        <w:t xml:space="preserve">                   </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法定代表人或其授权                     法定代表人或其授权</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的代理人：</w:t>
      </w:r>
      <w:r>
        <w:rPr>
          <w:rFonts w:ascii="宋体" w:hAnsi="宋体" w:cs="宋体" w:hint="eastAsia"/>
          <w:sz w:val="24"/>
          <w:u w:val="single"/>
        </w:rPr>
        <w:t xml:space="preserve">（签字）          </w:t>
      </w:r>
      <w:r>
        <w:rPr>
          <w:rFonts w:ascii="宋体" w:hAnsi="宋体" w:cs="宋体" w:hint="eastAsia"/>
          <w:sz w:val="24"/>
        </w:rPr>
        <w:t xml:space="preserve">           的代理人：</w:t>
      </w:r>
      <w:r>
        <w:rPr>
          <w:rFonts w:ascii="宋体" w:hAnsi="宋体" w:cs="宋体" w:hint="eastAsia"/>
          <w:sz w:val="24"/>
          <w:u w:val="single"/>
        </w:rPr>
        <w:t xml:space="preserve">（签字）           </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开户银行：</w:t>
      </w:r>
      <w:r>
        <w:rPr>
          <w:rFonts w:ascii="宋体" w:hAnsi="宋体" w:cs="宋体" w:hint="eastAsia"/>
          <w:sz w:val="24"/>
          <w:u w:val="single"/>
        </w:rPr>
        <w:t xml:space="preserve">                  </w:t>
      </w:r>
      <w:r>
        <w:rPr>
          <w:rFonts w:ascii="宋体" w:hAnsi="宋体" w:cs="宋体" w:hint="eastAsia"/>
          <w:sz w:val="24"/>
        </w:rPr>
        <w:t xml:space="preserve">           开户银行：</w:t>
      </w:r>
      <w:r>
        <w:rPr>
          <w:rFonts w:ascii="宋体" w:hAnsi="宋体" w:cs="宋体" w:hint="eastAsia"/>
          <w:sz w:val="24"/>
          <w:u w:val="single"/>
        </w:rPr>
        <w:t xml:space="preserve">                   </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账号：</w:t>
      </w:r>
      <w:r>
        <w:rPr>
          <w:rFonts w:ascii="宋体" w:hAnsi="宋体" w:cs="宋体" w:hint="eastAsia"/>
          <w:sz w:val="24"/>
          <w:u w:val="single"/>
        </w:rPr>
        <w:t xml:space="preserve">                      </w:t>
      </w:r>
      <w:r>
        <w:rPr>
          <w:rFonts w:ascii="宋体" w:hAnsi="宋体" w:cs="宋体" w:hint="eastAsia"/>
          <w:sz w:val="24"/>
        </w:rPr>
        <w:t xml:space="preserve">           账号：</w:t>
      </w:r>
      <w:r>
        <w:rPr>
          <w:rFonts w:ascii="宋体" w:hAnsi="宋体" w:cs="宋体" w:hint="eastAsia"/>
          <w:sz w:val="24"/>
          <w:u w:val="single"/>
        </w:rPr>
        <w:t xml:space="preserve">                       </w:t>
      </w:r>
      <w:r>
        <w:rPr>
          <w:rFonts w:ascii="宋体" w:hAnsi="宋体" w:cs="宋体" w:hint="eastAsia"/>
          <w:sz w:val="24"/>
        </w:rPr>
        <w:t xml:space="preserve"> </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 xml:space="preserve">           电话：</w:t>
      </w:r>
      <w:r>
        <w:rPr>
          <w:rFonts w:ascii="宋体" w:hAnsi="宋体" w:cs="宋体" w:hint="eastAsia"/>
          <w:sz w:val="24"/>
          <w:u w:val="single"/>
        </w:rPr>
        <w:t xml:space="preserve">                       </w:t>
      </w:r>
    </w:p>
    <w:p w:rsidR="005E6DCD" w:rsidRDefault="009D5F37">
      <w:pPr>
        <w:adjustRightInd w:val="0"/>
        <w:snapToGrid w:val="0"/>
        <w:spacing w:line="360" w:lineRule="auto"/>
        <w:ind w:firstLineChars="198" w:firstLine="475"/>
        <w:rPr>
          <w:rFonts w:ascii="宋体" w:hAnsi="宋体" w:cs="宋体"/>
          <w:sz w:val="24"/>
        </w:rPr>
      </w:pPr>
      <w:r>
        <w:rPr>
          <w:rFonts w:ascii="宋体" w:hAnsi="宋体" w:cs="宋体" w:hint="eastAsia"/>
          <w:sz w:val="24"/>
        </w:rPr>
        <w:t>传真：</w:t>
      </w:r>
      <w:r>
        <w:rPr>
          <w:rFonts w:ascii="宋体" w:hAnsi="宋体" w:cs="宋体" w:hint="eastAsia"/>
          <w:sz w:val="24"/>
          <w:u w:val="single"/>
        </w:rPr>
        <w:t xml:space="preserve">                      </w:t>
      </w:r>
      <w:r>
        <w:rPr>
          <w:rFonts w:ascii="宋体" w:hAnsi="宋体" w:cs="宋体" w:hint="eastAsia"/>
          <w:sz w:val="24"/>
        </w:rPr>
        <w:t xml:space="preserve">           传真：</w:t>
      </w:r>
      <w:r>
        <w:rPr>
          <w:rFonts w:ascii="宋体" w:hAnsi="宋体" w:cs="宋体" w:hint="eastAsia"/>
          <w:sz w:val="24"/>
          <w:u w:val="single"/>
        </w:rPr>
        <w:t xml:space="preserve">                       </w:t>
      </w:r>
    </w:p>
    <w:p w:rsidR="005E6DCD" w:rsidRDefault="009D5F37">
      <w:pPr>
        <w:adjustRightInd w:val="0"/>
        <w:snapToGrid w:val="0"/>
        <w:spacing w:line="360" w:lineRule="auto"/>
        <w:ind w:firstLineChars="198" w:firstLine="475"/>
        <w:rPr>
          <w:rFonts w:ascii="宋体" w:hAnsi="宋体" w:cs="宋体"/>
          <w:sz w:val="24"/>
          <w:u w:val="single"/>
        </w:rPr>
      </w:pPr>
      <w:r>
        <w:rPr>
          <w:rFonts w:ascii="宋体" w:hAnsi="宋体" w:cs="宋体" w:hint="eastAsia"/>
          <w:sz w:val="24"/>
        </w:rPr>
        <w:t>电子邮箱：</w:t>
      </w:r>
      <w:r>
        <w:rPr>
          <w:rFonts w:ascii="宋体" w:hAnsi="宋体" w:cs="宋体" w:hint="eastAsia"/>
          <w:sz w:val="24"/>
          <w:u w:val="single"/>
        </w:rPr>
        <w:t xml:space="preserve">                  </w:t>
      </w:r>
      <w:r>
        <w:rPr>
          <w:rFonts w:ascii="宋体" w:hAnsi="宋体" w:cs="宋体" w:hint="eastAsia"/>
          <w:sz w:val="24"/>
        </w:rPr>
        <w:t xml:space="preserve">           电子邮箱：</w:t>
      </w:r>
      <w:r>
        <w:rPr>
          <w:rFonts w:ascii="宋体" w:hAnsi="宋体" w:cs="宋体" w:hint="eastAsia"/>
          <w:sz w:val="24"/>
          <w:u w:val="single"/>
        </w:rPr>
        <w:t xml:space="preserve">                   </w:t>
      </w:r>
    </w:p>
    <w:p w:rsidR="005E6DCD" w:rsidRDefault="005E6DCD" w:rsidP="00F72909">
      <w:pPr>
        <w:adjustRightInd w:val="0"/>
        <w:snapToGrid w:val="0"/>
        <w:spacing w:line="360" w:lineRule="auto"/>
        <w:ind w:firstLineChars="198" w:firstLine="416"/>
        <w:rPr>
          <w:rFonts w:ascii="宋体" w:hAnsi="宋体" w:cs="宋体"/>
          <w:szCs w:val="22"/>
        </w:rPr>
      </w:pPr>
    </w:p>
    <w:p w:rsidR="005E6DCD" w:rsidRDefault="005E6DCD">
      <w:pPr>
        <w:pStyle w:val="a0"/>
        <w:rPr>
          <w:rFonts w:ascii="宋体" w:hAnsi="宋体" w:cs="宋体"/>
          <w:szCs w:val="22"/>
        </w:rPr>
      </w:pPr>
    </w:p>
    <w:p w:rsidR="005E6DCD" w:rsidRDefault="005E6DCD">
      <w:pPr>
        <w:rPr>
          <w:rFonts w:ascii="宋体" w:hAnsi="宋体" w:cs="宋体"/>
          <w:szCs w:val="22"/>
        </w:rPr>
      </w:pPr>
    </w:p>
    <w:p w:rsidR="005E6DCD" w:rsidRDefault="005E6DCD">
      <w:pPr>
        <w:pStyle w:val="a0"/>
        <w:rPr>
          <w:rFonts w:ascii="宋体" w:hAnsi="宋体" w:cs="宋体"/>
          <w:szCs w:val="22"/>
        </w:rPr>
      </w:pPr>
    </w:p>
    <w:p w:rsidR="005E6DCD" w:rsidRDefault="005E6DCD">
      <w:pPr>
        <w:rPr>
          <w:rFonts w:ascii="宋体" w:hAnsi="宋体" w:cs="宋体"/>
          <w:szCs w:val="22"/>
        </w:rPr>
      </w:pPr>
    </w:p>
    <w:p w:rsidR="005E6DCD" w:rsidRDefault="005E6DCD">
      <w:pPr>
        <w:pStyle w:val="a0"/>
        <w:rPr>
          <w:rFonts w:ascii="宋体" w:hAnsi="宋体" w:cs="宋体"/>
          <w:szCs w:val="22"/>
        </w:rPr>
      </w:pPr>
    </w:p>
    <w:p w:rsidR="005E6DCD" w:rsidRDefault="005E6DCD">
      <w:pPr>
        <w:rPr>
          <w:rFonts w:ascii="宋体" w:hAnsi="宋体" w:cs="宋体"/>
          <w:szCs w:val="22"/>
        </w:rPr>
      </w:pPr>
    </w:p>
    <w:p w:rsidR="005E6DCD" w:rsidRDefault="005E6DCD">
      <w:pPr>
        <w:pStyle w:val="a0"/>
        <w:rPr>
          <w:rFonts w:ascii="宋体" w:hAnsi="宋体" w:cs="宋体"/>
          <w:szCs w:val="22"/>
        </w:rPr>
      </w:pPr>
    </w:p>
    <w:p w:rsidR="005E6DCD" w:rsidRDefault="005E6DCD">
      <w:pPr>
        <w:rPr>
          <w:rFonts w:ascii="宋体" w:hAnsi="宋体" w:cs="宋体"/>
          <w:szCs w:val="22"/>
        </w:rPr>
      </w:pPr>
    </w:p>
    <w:p w:rsidR="005E6DCD" w:rsidRDefault="005E6DCD">
      <w:pPr>
        <w:pStyle w:val="11"/>
        <w:rPr>
          <w:rFonts w:ascii="宋体" w:hAnsi="宋体" w:cs="宋体"/>
        </w:rPr>
      </w:pPr>
    </w:p>
    <w:p w:rsidR="005E6DCD" w:rsidRDefault="005E6DCD">
      <w:pPr>
        <w:pStyle w:val="a0"/>
        <w:rPr>
          <w:rFonts w:ascii="宋体" w:hAnsi="宋体" w:cs="宋体"/>
        </w:rPr>
      </w:pPr>
    </w:p>
    <w:p w:rsidR="005E6DCD" w:rsidRDefault="005E6DCD">
      <w:pPr>
        <w:pStyle w:val="a0"/>
        <w:rPr>
          <w:rFonts w:ascii="宋体" w:hAnsi="宋体" w:cs="宋体"/>
        </w:rPr>
      </w:pPr>
    </w:p>
    <w:p w:rsidR="005E6DCD" w:rsidRDefault="005E6DCD">
      <w:pPr>
        <w:pStyle w:val="a0"/>
        <w:rPr>
          <w:rFonts w:ascii="宋体" w:hAnsi="宋体" w:cs="宋体"/>
        </w:rPr>
      </w:pPr>
    </w:p>
    <w:p w:rsidR="005E6DCD" w:rsidRDefault="005E6DCD">
      <w:pPr>
        <w:pStyle w:val="a0"/>
        <w:spacing w:line="360" w:lineRule="auto"/>
        <w:rPr>
          <w:rFonts w:ascii="宋体" w:hAnsi="宋体" w:cs="宋体"/>
        </w:rPr>
      </w:pPr>
    </w:p>
    <w:p w:rsidR="005E6DCD" w:rsidRDefault="009D5F37">
      <w:pPr>
        <w:pStyle w:val="1"/>
        <w:spacing w:before="0" w:after="0" w:line="360" w:lineRule="auto"/>
        <w:jc w:val="center"/>
        <w:rPr>
          <w:rFonts w:ascii="宋体" w:hAnsi="宋体" w:cs="宋体"/>
          <w:sz w:val="36"/>
          <w:szCs w:val="36"/>
        </w:rPr>
      </w:pPr>
      <w:bookmarkStart w:id="34" w:name="_Toc24544"/>
      <w:bookmarkStart w:id="35" w:name="_Toc22601"/>
      <w:r>
        <w:rPr>
          <w:rFonts w:ascii="宋体" w:hAnsi="宋体" w:cs="宋体" w:hint="eastAsia"/>
          <w:sz w:val="36"/>
          <w:szCs w:val="36"/>
        </w:rPr>
        <w:t>第五章 评审方法</w:t>
      </w:r>
      <w:bookmarkEnd w:id="34"/>
      <w:bookmarkEnd w:id="35"/>
    </w:p>
    <w:p w:rsidR="005E6DCD" w:rsidRDefault="009D5F37">
      <w:pPr>
        <w:spacing w:line="440" w:lineRule="exact"/>
        <w:ind w:firstLineChars="147" w:firstLine="354"/>
        <w:rPr>
          <w:rFonts w:ascii="宋体" w:hAnsi="宋体" w:cs="宋体"/>
          <w:b/>
          <w:color w:val="000000"/>
          <w:sz w:val="24"/>
        </w:rPr>
      </w:pPr>
      <w:r>
        <w:rPr>
          <w:rFonts w:ascii="宋体" w:hAnsi="宋体" w:cs="宋体" w:hint="eastAsia"/>
          <w:b/>
          <w:color w:val="000000"/>
          <w:sz w:val="24"/>
        </w:rPr>
        <w:t>一、评审方法</w:t>
      </w:r>
    </w:p>
    <w:p w:rsidR="005E6DCD" w:rsidRDefault="009D5F37">
      <w:pPr>
        <w:widowControl/>
        <w:spacing w:line="440" w:lineRule="exact"/>
        <w:ind w:firstLineChars="200" w:firstLine="480"/>
        <w:jc w:val="left"/>
        <w:rPr>
          <w:rFonts w:ascii="宋体" w:hAnsi="宋体" w:cs="宋体"/>
          <w:color w:val="000000"/>
          <w:sz w:val="24"/>
        </w:rPr>
      </w:pPr>
      <w:r>
        <w:rPr>
          <w:rFonts w:ascii="宋体" w:hAnsi="宋体" w:cs="宋体" w:hint="eastAsia"/>
          <w:color w:val="000000"/>
          <w:sz w:val="24"/>
        </w:rPr>
        <w:t>评审小组采用综合评分法对供应商提交的响应文件进行综合评分，按照综合得分由高到低的顺序推荐1名候选成交供应商。</w:t>
      </w:r>
    </w:p>
    <w:p w:rsidR="005E6DCD" w:rsidRDefault="009D5F37">
      <w:pPr>
        <w:spacing w:line="440" w:lineRule="exact"/>
        <w:ind w:firstLineChars="147" w:firstLine="354"/>
        <w:rPr>
          <w:rFonts w:ascii="宋体" w:hAnsi="宋体" w:cs="宋体"/>
          <w:b/>
          <w:color w:val="000000"/>
          <w:sz w:val="24"/>
        </w:rPr>
      </w:pPr>
      <w:r>
        <w:rPr>
          <w:rFonts w:ascii="宋体" w:hAnsi="宋体" w:cs="宋体" w:hint="eastAsia"/>
          <w:b/>
          <w:color w:val="000000"/>
          <w:sz w:val="24"/>
        </w:rPr>
        <w:t>二、评审程序</w:t>
      </w:r>
    </w:p>
    <w:p w:rsidR="005E6DCD" w:rsidRDefault="009D5F37">
      <w:pPr>
        <w:spacing w:line="440" w:lineRule="exact"/>
        <w:ind w:firstLineChars="196" w:firstLine="488"/>
        <w:outlineLvl w:val="1"/>
        <w:rPr>
          <w:rFonts w:ascii="宋体" w:hAnsi="宋体" w:cs="宋体"/>
          <w:b/>
          <w:color w:val="000000"/>
          <w:spacing w:val="4"/>
          <w:sz w:val="24"/>
        </w:rPr>
      </w:pPr>
      <w:bookmarkStart w:id="36" w:name="_Toc525749198"/>
      <w:bookmarkStart w:id="37" w:name="_Toc31886"/>
      <w:bookmarkStart w:id="38" w:name="_Toc532828596"/>
      <w:bookmarkStart w:id="39" w:name="_Toc439"/>
      <w:r>
        <w:rPr>
          <w:rFonts w:ascii="宋体" w:hAnsi="宋体" w:cs="宋体" w:hint="eastAsia"/>
          <w:b/>
          <w:color w:val="000000"/>
          <w:spacing w:val="4"/>
          <w:sz w:val="24"/>
        </w:rPr>
        <w:t>1、初步</w:t>
      </w:r>
      <w:bookmarkEnd w:id="36"/>
      <w:r>
        <w:rPr>
          <w:rFonts w:ascii="宋体" w:hAnsi="宋体" w:cs="宋体" w:hint="eastAsia"/>
          <w:b/>
          <w:color w:val="000000"/>
          <w:spacing w:val="4"/>
          <w:sz w:val="24"/>
        </w:rPr>
        <w:t>评审</w:t>
      </w:r>
      <w:bookmarkEnd w:id="37"/>
      <w:bookmarkEnd w:id="38"/>
      <w:bookmarkEnd w:id="39"/>
    </w:p>
    <w:p w:rsidR="005E6DCD" w:rsidRDefault="009D5F37">
      <w:pPr>
        <w:widowControl/>
        <w:spacing w:line="440" w:lineRule="exact"/>
        <w:ind w:firstLineChars="200" w:firstLine="496"/>
        <w:jc w:val="left"/>
        <w:rPr>
          <w:rFonts w:ascii="宋体" w:hAnsi="宋体" w:cs="宋体"/>
          <w:color w:val="000000"/>
          <w:spacing w:val="4"/>
          <w:sz w:val="24"/>
        </w:rPr>
      </w:pPr>
      <w:r>
        <w:rPr>
          <w:rFonts w:ascii="宋体" w:hAnsi="宋体" w:cs="宋体" w:hint="eastAsia"/>
          <w:color w:val="000000"/>
          <w:spacing w:val="4"/>
          <w:sz w:val="24"/>
        </w:rPr>
        <w:t>评审小组按照以下内容对响应文件进行初步审查，一项不合格即按照无效处理。</w:t>
      </w:r>
    </w:p>
    <w:p w:rsidR="005E6DCD" w:rsidRDefault="009D5F37">
      <w:pPr>
        <w:widowControl/>
        <w:spacing w:line="440" w:lineRule="exact"/>
        <w:ind w:firstLineChars="200" w:firstLine="496"/>
        <w:jc w:val="left"/>
        <w:rPr>
          <w:rFonts w:ascii="宋体" w:hAnsi="宋体" w:cs="宋体"/>
          <w:color w:val="000000"/>
          <w:spacing w:val="4"/>
          <w:sz w:val="24"/>
        </w:rPr>
      </w:pPr>
      <w:r>
        <w:rPr>
          <w:rFonts w:ascii="宋体" w:hAnsi="宋体" w:cs="宋体" w:hint="eastAsia"/>
          <w:color w:val="000000"/>
          <w:spacing w:val="4"/>
          <w:sz w:val="24"/>
        </w:rPr>
        <w:t>1.1.1 资格性评审标准：见初步审查表。</w:t>
      </w:r>
    </w:p>
    <w:p w:rsidR="005E6DCD" w:rsidRDefault="009D5F37">
      <w:pPr>
        <w:widowControl/>
        <w:spacing w:line="440" w:lineRule="exact"/>
        <w:ind w:firstLineChars="200" w:firstLine="496"/>
        <w:jc w:val="left"/>
        <w:rPr>
          <w:rFonts w:ascii="宋体" w:hAnsi="宋体" w:cs="宋体"/>
          <w:color w:val="000000"/>
          <w:spacing w:val="4"/>
          <w:sz w:val="24"/>
        </w:rPr>
      </w:pPr>
      <w:r>
        <w:rPr>
          <w:rFonts w:ascii="宋体" w:hAnsi="宋体" w:cs="宋体" w:hint="eastAsia"/>
          <w:color w:val="000000"/>
          <w:spacing w:val="4"/>
          <w:sz w:val="24"/>
        </w:rPr>
        <w:t>1.1.2 符合性评审标准：见初步审查表。</w:t>
      </w:r>
    </w:p>
    <w:p w:rsidR="005E6DCD" w:rsidRDefault="009D5F37">
      <w:pPr>
        <w:spacing w:line="440" w:lineRule="exact"/>
        <w:ind w:firstLineChars="196" w:firstLine="488"/>
        <w:outlineLvl w:val="1"/>
        <w:rPr>
          <w:rFonts w:ascii="宋体" w:hAnsi="宋体" w:cs="宋体"/>
          <w:b/>
          <w:color w:val="000000"/>
          <w:spacing w:val="4"/>
          <w:sz w:val="24"/>
        </w:rPr>
      </w:pPr>
      <w:bookmarkStart w:id="40" w:name="_Toc11526"/>
      <w:bookmarkStart w:id="41" w:name="_Toc525749199"/>
      <w:bookmarkStart w:id="42" w:name="_Toc532828597"/>
      <w:bookmarkStart w:id="43" w:name="_Toc25406"/>
      <w:r>
        <w:rPr>
          <w:rFonts w:ascii="宋体" w:hAnsi="宋体" w:cs="宋体" w:hint="eastAsia"/>
          <w:b/>
          <w:color w:val="000000"/>
          <w:spacing w:val="4"/>
          <w:sz w:val="24"/>
        </w:rPr>
        <w:t>2、澄清有关问题</w:t>
      </w:r>
      <w:bookmarkEnd w:id="40"/>
      <w:bookmarkEnd w:id="41"/>
      <w:bookmarkEnd w:id="42"/>
      <w:bookmarkEnd w:id="43"/>
    </w:p>
    <w:p w:rsidR="005E6DCD" w:rsidRDefault="009D5F37">
      <w:pPr>
        <w:widowControl/>
        <w:spacing w:line="440" w:lineRule="exact"/>
        <w:ind w:firstLineChars="200" w:firstLine="496"/>
        <w:jc w:val="left"/>
        <w:rPr>
          <w:rFonts w:ascii="宋体" w:hAnsi="宋体" w:cs="宋体"/>
          <w:color w:val="000000"/>
          <w:spacing w:val="4"/>
          <w:sz w:val="24"/>
        </w:rPr>
      </w:pPr>
      <w:r>
        <w:rPr>
          <w:rFonts w:ascii="宋体" w:hAnsi="宋体" w:cs="宋体" w:hint="eastAsia"/>
          <w:color w:val="000000"/>
          <w:spacing w:val="4"/>
          <w:sz w:val="24"/>
        </w:rPr>
        <w:t>2.1对于可能出现的响应报价不一致和文字文本差异按以下方法确认更正。</w:t>
      </w:r>
    </w:p>
    <w:p w:rsidR="005E6DCD" w:rsidRDefault="009D5F37">
      <w:pPr>
        <w:widowControl/>
        <w:spacing w:line="440" w:lineRule="exact"/>
        <w:ind w:firstLineChars="200" w:firstLine="496"/>
        <w:jc w:val="left"/>
        <w:rPr>
          <w:rFonts w:ascii="宋体" w:hAnsi="宋体" w:cs="宋体"/>
          <w:color w:val="000000"/>
          <w:spacing w:val="4"/>
          <w:sz w:val="24"/>
        </w:rPr>
      </w:pPr>
      <w:r>
        <w:rPr>
          <w:rFonts w:ascii="宋体" w:hAnsi="宋体" w:cs="宋体" w:hint="eastAsia"/>
          <w:color w:val="000000"/>
          <w:spacing w:val="4"/>
          <w:sz w:val="24"/>
        </w:rPr>
        <w:t>2.1.1询比时，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5E6DCD" w:rsidRDefault="009D5F37">
      <w:pPr>
        <w:widowControl/>
        <w:spacing w:line="440" w:lineRule="exact"/>
        <w:ind w:firstLineChars="200" w:firstLine="496"/>
        <w:jc w:val="left"/>
        <w:rPr>
          <w:rFonts w:ascii="宋体" w:hAnsi="宋体" w:cs="宋体"/>
          <w:color w:val="000000"/>
          <w:spacing w:val="4"/>
          <w:sz w:val="24"/>
        </w:rPr>
      </w:pPr>
      <w:r>
        <w:rPr>
          <w:rFonts w:ascii="宋体" w:hAnsi="宋体" w:cs="宋体" w:hint="eastAsia"/>
          <w:color w:val="000000"/>
          <w:spacing w:val="4"/>
          <w:sz w:val="24"/>
        </w:rPr>
        <w:t>2.1.2评审小组将按照上述原则修正响应文件中的响应报价，修正后的价格对供应商具有约束力。如果供应商不接受修正后的价格，其响应文件按照无效处理。</w:t>
      </w:r>
    </w:p>
    <w:p w:rsidR="005E6DCD" w:rsidRDefault="009D5F37">
      <w:pPr>
        <w:widowControl/>
        <w:spacing w:line="440" w:lineRule="exact"/>
        <w:ind w:firstLineChars="200" w:firstLine="496"/>
        <w:jc w:val="left"/>
        <w:rPr>
          <w:rFonts w:ascii="宋体" w:hAnsi="宋体" w:cs="宋体"/>
          <w:color w:val="000000"/>
          <w:spacing w:val="4"/>
          <w:sz w:val="24"/>
        </w:rPr>
      </w:pPr>
      <w:r>
        <w:rPr>
          <w:rFonts w:ascii="宋体" w:hAnsi="宋体" w:cs="宋体" w:hint="eastAsia"/>
          <w:color w:val="000000"/>
          <w:spacing w:val="4"/>
          <w:sz w:val="24"/>
        </w:rPr>
        <w:t>2.2对于响应文件中的非重大偏离，如果出现含义不明确、同类问题表述不一致或者有明显文字和计算错误的内容，评审小组可以书面形式（由评审小组专家签字）要求供应商作出必要的澄清、说明或者纠正。供应商的澄清、说明或者补正应当采用书面形式，由其授权代理人签字，并不得超出响应文件的范围或者改变响应文件的实质性内容。</w:t>
      </w:r>
    </w:p>
    <w:p w:rsidR="005E6DCD" w:rsidRDefault="009D5F37">
      <w:pPr>
        <w:spacing w:line="440" w:lineRule="exact"/>
        <w:ind w:firstLineChars="196" w:firstLine="488"/>
        <w:outlineLvl w:val="1"/>
        <w:rPr>
          <w:rFonts w:ascii="宋体" w:hAnsi="宋体" w:cs="宋体"/>
          <w:b/>
          <w:color w:val="000000"/>
          <w:spacing w:val="4"/>
          <w:sz w:val="24"/>
        </w:rPr>
      </w:pPr>
      <w:bookmarkStart w:id="44" w:name="_Toc525749200"/>
      <w:bookmarkStart w:id="45" w:name="_Toc31366"/>
      <w:bookmarkStart w:id="46" w:name="_Toc532828598"/>
      <w:bookmarkStart w:id="47" w:name="_Toc4515"/>
      <w:r>
        <w:rPr>
          <w:rFonts w:ascii="宋体" w:hAnsi="宋体" w:cs="宋体" w:hint="eastAsia"/>
          <w:b/>
          <w:color w:val="000000"/>
          <w:spacing w:val="4"/>
          <w:sz w:val="24"/>
        </w:rPr>
        <w:t>3、</w:t>
      </w:r>
      <w:bookmarkEnd w:id="44"/>
      <w:r>
        <w:rPr>
          <w:rFonts w:ascii="宋体" w:hAnsi="宋体" w:cs="宋体" w:hint="eastAsia"/>
          <w:b/>
          <w:color w:val="000000"/>
          <w:spacing w:val="4"/>
          <w:sz w:val="24"/>
        </w:rPr>
        <w:t>详细评审</w:t>
      </w:r>
      <w:bookmarkEnd w:id="45"/>
      <w:bookmarkEnd w:id="46"/>
      <w:bookmarkEnd w:id="47"/>
    </w:p>
    <w:p w:rsidR="005E6DCD" w:rsidRDefault="009D5F37">
      <w:pPr>
        <w:spacing w:line="440" w:lineRule="exact"/>
        <w:ind w:firstLineChars="200" w:firstLine="480"/>
        <w:rPr>
          <w:rFonts w:ascii="宋体" w:hAnsi="宋体" w:cs="宋体"/>
          <w:color w:val="000000"/>
          <w:spacing w:val="4"/>
          <w:sz w:val="24"/>
        </w:rPr>
      </w:pPr>
      <w:r>
        <w:rPr>
          <w:rFonts w:ascii="宋体" w:hAnsi="宋体" w:cs="宋体" w:hint="eastAsia"/>
          <w:color w:val="000000"/>
          <w:kern w:val="0"/>
          <w:sz w:val="24"/>
        </w:rPr>
        <w:t>通过初步评审的供应商递交的响应文件</w:t>
      </w:r>
      <w:r>
        <w:rPr>
          <w:rFonts w:ascii="宋体" w:hAnsi="宋体" w:cs="宋体" w:hint="eastAsia"/>
          <w:color w:val="000000"/>
          <w:spacing w:val="4"/>
          <w:sz w:val="24"/>
        </w:rPr>
        <w:t>，由评审小组各成员按照下列《评审因素及量化指标分解表》规定的内容独立进行综合比较，评价打分。</w:t>
      </w:r>
    </w:p>
    <w:p w:rsidR="005E6DCD" w:rsidRDefault="009D5F37">
      <w:pPr>
        <w:spacing w:line="440" w:lineRule="exact"/>
        <w:ind w:firstLineChars="196" w:firstLine="488"/>
        <w:outlineLvl w:val="1"/>
        <w:rPr>
          <w:rFonts w:ascii="宋体" w:hAnsi="宋体" w:cs="宋体"/>
          <w:b/>
          <w:color w:val="000000"/>
          <w:spacing w:val="4"/>
          <w:sz w:val="24"/>
        </w:rPr>
      </w:pPr>
      <w:bookmarkStart w:id="48" w:name="_Toc532828599"/>
      <w:bookmarkStart w:id="49" w:name="_Toc525749202"/>
      <w:bookmarkStart w:id="50" w:name="_Toc6554"/>
      <w:bookmarkStart w:id="51" w:name="_Toc15638"/>
      <w:r>
        <w:rPr>
          <w:rFonts w:ascii="宋体" w:hAnsi="宋体" w:cs="宋体" w:hint="eastAsia"/>
          <w:b/>
          <w:color w:val="000000"/>
          <w:spacing w:val="4"/>
          <w:sz w:val="24"/>
        </w:rPr>
        <w:t>4、推荐候选成交供应商</w:t>
      </w:r>
      <w:bookmarkEnd w:id="48"/>
      <w:bookmarkEnd w:id="49"/>
      <w:bookmarkEnd w:id="50"/>
      <w:bookmarkEnd w:id="51"/>
    </w:p>
    <w:p w:rsidR="005E6DCD" w:rsidRDefault="009D5F37">
      <w:pPr>
        <w:spacing w:line="440" w:lineRule="exact"/>
        <w:ind w:firstLineChars="200" w:firstLine="480"/>
      </w:pPr>
      <w:r>
        <w:rPr>
          <w:rFonts w:ascii="宋体" w:hAnsi="宋体" w:cs="宋体" w:hint="eastAsia"/>
          <w:color w:val="000000"/>
          <w:kern w:val="0"/>
          <w:sz w:val="24"/>
        </w:rPr>
        <w:t>评审标结果按评审后得分由高到低顺序排列。得分相同的，按投标报价由低到高顺序排列。得分且报价相同的并列。响应文件满足询比文件全部实质性要求，且按照综合得分由高到低顺序推荐1名候选成交供应商，并向采购人提交书面评审报告，采购人根</w:t>
      </w:r>
      <w:r>
        <w:rPr>
          <w:rFonts w:ascii="宋体" w:hAnsi="宋体" w:cs="宋体" w:hint="eastAsia"/>
          <w:color w:val="000000"/>
          <w:kern w:val="0"/>
          <w:sz w:val="24"/>
        </w:rPr>
        <w:lastRenderedPageBreak/>
        <w:t>据提交的书面评审报告后确定排名第一的为本项目成交供应商。</w:t>
      </w:r>
    </w:p>
    <w:p w:rsidR="005E6DCD" w:rsidRDefault="009D5F37">
      <w:pPr>
        <w:spacing w:line="360" w:lineRule="auto"/>
        <w:rPr>
          <w:rFonts w:ascii="宋体" w:hAnsi="宋体" w:cs="宋体"/>
        </w:rPr>
      </w:pPr>
      <w:r>
        <w:rPr>
          <w:rFonts w:ascii="宋体" w:hAnsi="宋体" w:cs="宋体" w:hint="eastAsia"/>
          <w:b/>
          <w:bCs/>
          <w:sz w:val="24"/>
        </w:rPr>
        <w:t>附件1：</w:t>
      </w:r>
    </w:p>
    <w:p w:rsidR="005E6DCD" w:rsidRDefault="009D5F37">
      <w:pPr>
        <w:pStyle w:val="a0"/>
        <w:jc w:val="center"/>
        <w:outlineLvl w:val="2"/>
        <w:rPr>
          <w:rFonts w:ascii="宋体" w:hAnsi="宋体" w:cs="宋体"/>
          <w:b/>
          <w:bCs/>
          <w:sz w:val="24"/>
        </w:rPr>
      </w:pPr>
      <w:r>
        <w:rPr>
          <w:rFonts w:ascii="宋体" w:hAnsi="宋体" w:cs="宋体" w:hint="eastAsia"/>
          <w:b/>
          <w:bCs/>
          <w:sz w:val="24"/>
        </w:rPr>
        <w:t>初步审查要素表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38"/>
        <w:gridCol w:w="742"/>
        <w:gridCol w:w="2179"/>
        <w:gridCol w:w="5011"/>
      </w:tblGrid>
      <w:tr w:rsidR="005E6DCD">
        <w:trPr>
          <w:trHeight w:val="567"/>
          <w:tblHeader/>
        </w:trPr>
        <w:tc>
          <w:tcPr>
            <w:tcW w:w="654" w:type="pct"/>
            <w:gridSpan w:val="2"/>
            <w:vAlign w:val="center"/>
          </w:tcPr>
          <w:p w:rsidR="005E6DCD" w:rsidRDefault="009D5F37">
            <w:pPr>
              <w:tabs>
                <w:tab w:val="left" w:pos="0"/>
              </w:tabs>
              <w:adjustRightInd w:val="0"/>
              <w:snapToGrid w:val="0"/>
              <w:spacing w:line="360" w:lineRule="auto"/>
              <w:jc w:val="center"/>
              <w:rPr>
                <w:rFonts w:ascii="宋体" w:hAnsi="宋体" w:cs="宋体"/>
                <w:b/>
                <w:sz w:val="24"/>
              </w:rPr>
            </w:pPr>
            <w:r>
              <w:rPr>
                <w:rFonts w:ascii="宋体" w:hAnsi="宋体" w:cs="宋体" w:hint="eastAsia"/>
                <w:b/>
                <w:sz w:val="24"/>
              </w:rPr>
              <w:t>条款号</w:t>
            </w:r>
          </w:p>
        </w:tc>
        <w:tc>
          <w:tcPr>
            <w:tcW w:w="1623" w:type="pct"/>
            <w:gridSpan w:val="2"/>
            <w:vAlign w:val="center"/>
          </w:tcPr>
          <w:p w:rsidR="005E6DCD" w:rsidRDefault="009D5F37">
            <w:pPr>
              <w:tabs>
                <w:tab w:val="left" w:pos="0"/>
              </w:tabs>
              <w:adjustRightInd w:val="0"/>
              <w:snapToGrid w:val="0"/>
              <w:spacing w:line="360" w:lineRule="auto"/>
              <w:jc w:val="center"/>
              <w:rPr>
                <w:rFonts w:ascii="宋体" w:hAnsi="宋体" w:cs="宋体"/>
                <w:b/>
                <w:sz w:val="24"/>
              </w:rPr>
            </w:pPr>
            <w:r>
              <w:rPr>
                <w:rFonts w:ascii="宋体" w:hAnsi="宋体" w:cs="宋体" w:hint="eastAsia"/>
                <w:b/>
                <w:sz w:val="24"/>
              </w:rPr>
              <w:t>评审因素</w:t>
            </w:r>
          </w:p>
        </w:tc>
        <w:tc>
          <w:tcPr>
            <w:tcW w:w="2722" w:type="pct"/>
            <w:vAlign w:val="center"/>
          </w:tcPr>
          <w:p w:rsidR="005E6DCD" w:rsidRDefault="009D5F37">
            <w:pPr>
              <w:tabs>
                <w:tab w:val="left" w:pos="0"/>
              </w:tabs>
              <w:adjustRightInd w:val="0"/>
              <w:snapToGrid w:val="0"/>
              <w:spacing w:line="360" w:lineRule="auto"/>
              <w:jc w:val="center"/>
              <w:rPr>
                <w:rFonts w:ascii="宋体" w:hAnsi="宋体" w:cs="宋体"/>
                <w:b/>
                <w:sz w:val="24"/>
              </w:rPr>
            </w:pPr>
            <w:r>
              <w:rPr>
                <w:rFonts w:ascii="宋体" w:hAnsi="宋体" w:cs="宋体" w:hint="eastAsia"/>
                <w:b/>
                <w:sz w:val="24"/>
              </w:rPr>
              <w:t>评审标准</w:t>
            </w:r>
          </w:p>
        </w:tc>
      </w:tr>
      <w:tr w:rsidR="005E6DCD">
        <w:trPr>
          <w:trHeight w:val="567"/>
        </w:trPr>
        <w:tc>
          <w:tcPr>
            <w:tcW w:w="339" w:type="pct"/>
            <w:vMerge w:val="restart"/>
            <w:vAlign w:val="center"/>
          </w:tcPr>
          <w:p w:rsidR="005E6DCD" w:rsidRDefault="009D5F37">
            <w:pPr>
              <w:tabs>
                <w:tab w:val="left" w:pos="0"/>
              </w:tabs>
              <w:adjustRightInd w:val="0"/>
              <w:snapToGrid w:val="0"/>
              <w:spacing w:line="360" w:lineRule="auto"/>
              <w:jc w:val="center"/>
              <w:rPr>
                <w:rFonts w:ascii="宋体" w:hAnsi="宋体" w:cs="宋体"/>
                <w:bCs/>
                <w:sz w:val="24"/>
              </w:rPr>
            </w:pPr>
            <w:r>
              <w:rPr>
                <w:rFonts w:ascii="宋体" w:hAnsi="宋体" w:cs="宋体" w:hint="eastAsia"/>
                <w:bCs/>
                <w:sz w:val="24"/>
              </w:rPr>
              <w:t>1.1.1</w:t>
            </w:r>
          </w:p>
        </w:tc>
        <w:tc>
          <w:tcPr>
            <w:tcW w:w="314" w:type="pct"/>
            <w:vMerge w:val="restart"/>
            <w:vAlign w:val="center"/>
          </w:tcPr>
          <w:p w:rsidR="005E6DCD" w:rsidRDefault="009D5F37">
            <w:pPr>
              <w:tabs>
                <w:tab w:val="left" w:pos="0"/>
              </w:tabs>
              <w:adjustRightInd w:val="0"/>
              <w:snapToGrid w:val="0"/>
              <w:spacing w:line="360" w:lineRule="auto"/>
              <w:jc w:val="center"/>
              <w:rPr>
                <w:rFonts w:ascii="宋体" w:hAnsi="宋体" w:cs="宋体"/>
                <w:bCs/>
                <w:sz w:val="24"/>
              </w:rPr>
            </w:pPr>
            <w:r>
              <w:rPr>
                <w:rFonts w:ascii="宋体" w:hAnsi="宋体" w:cs="宋体" w:hint="eastAsia"/>
                <w:bCs/>
                <w:sz w:val="24"/>
              </w:rPr>
              <w:t>资格</w:t>
            </w:r>
            <w:r>
              <w:rPr>
                <w:rFonts w:ascii="宋体" w:hAnsi="宋体" w:cs="宋体" w:hint="eastAsia"/>
                <w:color w:val="000000"/>
                <w:spacing w:val="4"/>
                <w:sz w:val="24"/>
              </w:rPr>
              <w:t>性</w:t>
            </w:r>
            <w:r>
              <w:rPr>
                <w:rFonts w:ascii="宋体" w:hAnsi="宋体" w:cs="宋体" w:hint="eastAsia"/>
                <w:bCs/>
                <w:sz w:val="24"/>
              </w:rPr>
              <w:t>评审</w:t>
            </w:r>
          </w:p>
          <w:p w:rsidR="005E6DCD" w:rsidRDefault="009D5F37">
            <w:pPr>
              <w:tabs>
                <w:tab w:val="left" w:pos="0"/>
              </w:tabs>
              <w:adjustRightInd w:val="0"/>
              <w:snapToGrid w:val="0"/>
              <w:spacing w:line="360" w:lineRule="auto"/>
              <w:jc w:val="center"/>
              <w:rPr>
                <w:rFonts w:ascii="宋体" w:hAnsi="宋体" w:cs="宋体"/>
                <w:bCs/>
                <w:sz w:val="24"/>
              </w:rPr>
            </w:pPr>
            <w:r>
              <w:rPr>
                <w:rFonts w:ascii="宋体" w:hAnsi="宋体" w:cs="宋体" w:hint="eastAsia"/>
                <w:bCs/>
                <w:sz w:val="24"/>
              </w:rPr>
              <w:t>标准</w:t>
            </w:r>
          </w:p>
        </w:tc>
        <w:tc>
          <w:tcPr>
            <w:tcW w:w="1623" w:type="pct"/>
            <w:gridSpan w:val="2"/>
            <w:vMerge w:val="restart"/>
            <w:vAlign w:val="center"/>
          </w:tcPr>
          <w:p w:rsidR="005E6DCD" w:rsidRDefault="009D5F37">
            <w:pPr>
              <w:tabs>
                <w:tab w:val="left" w:pos="0"/>
              </w:tabs>
              <w:adjustRightInd w:val="0"/>
              <w:snapToGrid w:val="0"/>
              <w:spacing w:line="360" w:lineRule="auto"/>
              <w:jc w:val="center"/>
              <w:rPr>
                <w:rFonts w:ascii="宋体" w:hAnsi="宋体" w:cs="宋体"/>
                <w:bCs/>
                <w:sz w:val="24"/>
              </w:rPr>
            </w:pPr>
            <w:r>
              <w:rPr>
                <w:rFonts w:ascii="宋体" w:hAnsi="宋体" w:cs="宋体" w:hint="eastAsia"/>
                <w:bCs/>
                <w:sz w:val="24"/>
              </w:rPr>
              <w:t>基本资格条件</w:t>
            </w:r>
          </w:p>
        </w:tc>
        <w:tc>
          <w:tcPr>
            <w:tcW w:w="2722" w:type="pct"/>
            <w:vAlign w:val="center"/>
          </w:tcPr>
          <w:p w:rsidR="005E6DCD" w:rsidRDefault="009D5F37">
            <w:pPr>
              <w:tabs>
                <w:tab w:val="left" w:pos="0"/>
              </w:tabs>
              <w:adjustRightInd w:val="0"/>
              <w:snapToGrid w:val="0"/>
              <w:spacing w:line="360" w:lineRule="auto"/>
              <w:jc w:val="left"/>
              <w:rPr>
                <w:rFonts w:ascii="宋体" w:hAnsi="宋体" w:cs="宋体"/>
                <w:bCs/>
                <w:sz w:val="24"/>
              </w:rPr>
            </w:pPr>
            <w:r>
              <w:rPr>
                <w:rFonts w:ascii="宋体" w:hAnsi="宋体" w:cs="宋体" w:hint="eastAsia"/>
                <w:bCs/>
                <w:sz w:val="24"/>
              </w:rPr>
              <w:t>1.有效的主体资格证明：在中华人民共和国境内注册，并有效存续的营业执照/事业单位法人证书/非企业专业服务机构执业许可证/民办非企业单位登记证书、税务登记证、组织机构代码证，或“三证合一”后的注册登记证。</w:t>
            </w:r>
          </w:p>
        </w:tc>
      </w:tr>
      <w:tr w:rsidR="005E6DCD">
        <w:trPr>
          <w:trHeight w:val="567"/>
        </w:trPr>
        <w:tc>
          <w:tcPr>
            <w:tcW w:w="339"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314"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1623" w:type="pct"/>
            <w:gridSpan w:val="2"/>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2722" w:type="pct"/>
            <w:vAlign w:val="center"/>
          </w:tcPr>
          <w:p w:rsidR="005E6DCD" w:rsidRDefault="009D5F37">
            <w:pPr>
              <w:tabs>
                <w:tab w:val="left" w:pos="0"/>
              </w:tabs>
              <w:adjustRightInd w:val="0"/>
              <w:snapToGrid w:val="0"/>
              <w:spacing w:line="360" w:lineRule="auto"/>
              <w:jc w:val="left"/>
              <w:rPr>
                <w:rFonts w:ascii="宋体" w:hAnsi="宋体" w:cs="宋体"/>
                <w:bCs/>
                <w:sz w:val="24"/>
              </w:rPr>
            </w:pPr>
            <w:r>
              <w:rPr>
                <w:rFonts w:ascii="宋体" w:hAnsi="宋体" w:cs="宋体" w:hint="eastAsia"/>
                <w:bCs/>
                <w:sz w:val="24"/>
              </w:rPr>
              <w:t>2.财务状况报告（二选一）：1、提供2023年度的财务会计报告（至少包括资产负债表和利润表，成立时间至提交首次报名文件截止时间不足一年的可提供成立后任意时段的资产负债表）；2、或提供服务商基本存款账户信息及开标日期前三个月内其基本存款账户开户银行出具的资信证明。</w:t>
            </w:r>
          </w:p>
        </w:tc>
      </w:tr>
      <w:tr w:rsidR="005E6DCD">
        <w:trPr>
          <w:trHeight w:val="567"/>
        </w:trPr>
        <w:tc>
          <w:tcPr>
            <w:tcW w:w="339"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314"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1623" w:type="pct"/>
            <w:gridSpan w:val="2"/>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2722" w:type="pct"/>
            <w:vAlign w:val="center"/>
          </w:tcPr>
          <w:p w:rsidR="005E6DCD" w:rsidRDefault="009D5F37">
            <w:pPr>
              <w:tabs>
                <w:tab w:val="left" w:pos="0"/>
              </w:tabs>
              <w:adjustRightInd w:val="0"/>
              <w:snapToGrid w:val="0"/>
              <w:spacing w:line="360" w:lineRule="auto"/>
              <w:jc w:val="left"/>
              <w:rPr>
                <w:rFonts w:ascii="宋体" w:hAnsi="宋体" w:cs="宋体"/>
                <w:bCs/>
                <w:sz w:val="24"/>
              </w:rPr>
            </w:pPr>
            <w:r>
              <w:rPr>
                <w:rFonts w:ascii="宋体" w:hAnsi="宋体" w:cs="宋体" w:hint="eastAsia"/>
                <w:bCs/>
                <w:sz w:val="24"/>
              </w:rPr>
              <w:t>3.社会保障资金缴纳证明：自2024年1月1日以来已缴存的至少三个月的社会保障资金缴存单据或社保机构开具的社会保险参保缴费情况证明，单据或证明上应有社保机构或代收机构的公章或业务专用章。依法不需要缴纳社会保障资金的服务商应提供相关文件证明。</w:t>
            </w:r>
          </w:p>
        </w:tc>
      </w:tr>
      <w:tr w:rsidR="005E6DCD">
        <w:trPr>
          <w:trHeight w:val="567"/>
        </w:trPr>
        <w:tc>
          <w:tcPr>
            <w:tcW w:w="339"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314"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1623" w:type="pct"/>
            <w:gridSpan w:val="2"/>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2722" w:type="pct"/>
            <w:vAlign w:val="center"/>
          </w:tcPr>
          <w:p w:rsidR="005E6DCD" w:rsidRDefault="009D5F37">
            <w:pPr>
              <w:tabs>
                <w:tab w:val="left" w:pos="0"/>
              </w:tabs>
              <w:adjustRightInd w:val="0"/>
              <w:snapToGrid w:val="0"/>
              <w:spacing w:line="360" w:lineRule="auto"/>
              <w:jc w:val="left"/>
              <w:rPr>
                <w:rFonts w:ascii="宋体" w:hAnsi="宋体" w:cs="宋体"/>
                <w:bCs/>
                <w:sz w:val="24"/>
              </w:rPr>
            </w:pPr>
            <w:r>
              <w:rPr>
                <w:rFonts w:ascii="宋体" w:hAnsi="宋体" w:cs="宋体" w:hint="eastAsia"/>
                <w:bCs/>
                <w:sz w:val="24"/>
              </w:rPr>
              <w:t>4.税收缴纳证明：自2024年1月1日以来已缴纳的至少三个月的纳税证明或完税证明，纳税证明或完税证明上应有代收机构或税务机关的公章或业务专用章。依法免税的服务商应提供相关文件证明。</w:t>
            </w:r>
          </w:p>
        </w:tc>
      </w:tr>
      <w:tr w:rsidR="005E6DCD">
        <w:trPr>
          <w:trHeight w:val="567"/>
        </w:trPr>
        <w:tc>
          <w:tcPr>
            <w:tcW w:w="339"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314"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1623" w:type="pct"/>
            <w:gridSpan w:val="2"/>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2722" w:type="pct"/>
            <w:vAlign w:val="center"/>
          </w:tcPr>
          <w:p w:rsidR="005E6DCD" w:rsidRDefault="009D5F37">
            <w:pPr>
              <w:tabs>
                <w:tab w:val="left" w:pos="0"/>
              </w:tabs>
              <w:adjustRightInd w:val="0"/>
              <w:snapToGrid w:val="0"/>
              <w:spacing w:line="360" w:lineRule="auto"/>
              <w:jc w:val="left"/>
              <w:rPr>
                <w:rFonts w:ascii="宋体" w:hAnsi="宋体" w:cs="宋体"/>
                <w:bCs/>
                <w:sz w:val="24"/>
              </w:rPr>
            </w:pPr>
            <w:r>
              <w:rPr>
                <w:rFonts w:ascii="宋体" w:hAnsi="宋体" w:cs="宋体" w:hint="eastAsia"/>
                <w:bCs/>
                <w:sz w:val="24"/>
              </w:rPr>
              <w:t>5.无重大违法记录书面声明：参加本次采购活动前3年内在经营活动中没有重大违法记录，</w:t>
            </w:r>
            <w:r>
              <w:rPr>
                <w:rFonts w:ascii="宋体" w:hAnsi="宋体" w:cs="宋体" w:hint="eastAsia"/>
                <w:bCs/>
                <w:sz w:val="24"/>
              </w:rPr>
              <w:lastRenderedPageBreak/>
              <w:t>以及未被列入失信被执行人、重大税收违法案件当事人名单、政府采购严重违法失信行为记录名单的书面声明。</w:t>
            </w:r>
          </w:p>
        </w:tc>
      </w:tr>
      <w:tr w:rsidR="005E6DCD">
        <w:trPr>
          <w:trHeight w:val="567"/>
        </w:trPr>
        <w:tc>
          <w:tcPr>
            <w:tcW w:w="339"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314"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1623" w:type="pct"/>
            <w:gridSpan w:val="2"/>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2722" w:type="pct"/>
            <w:vAlign w:val="center"/>
          </w:tcPr>
          <w:p w:rsidR="005E6DCD" w:rsidRDefault="009D5F37">
            <w:pPr>
              <w:tabs>
                <w:tab w:val="left" w:pos="0"/>
              </w:tabs>
              <w:adjustRightInd w:val="0"/>
              <w:snapToGrid w:val="0"/>
              <w:spacing w:line="360" w:lineRule="auto"/>
              <w:jc w:val="left"/>
              <w:rPr>
                <w:rFonts w:ascii="宋体" w:hAnsi="宋体" w:cs="宋体"/>
                <w:bCs/>
                <w:sz w:val="24"/>
              </w:rPr>
            </w:pPr>
            <w:r>
              <w:rPr>
                <w:rFonts w:ascii="宋体" w:hAnsi="宋体" w:cs="宋体" w:hint="eastAsia"/>
                <w:bCs/>
                <w:sz w:val="24"/>
              </w:rPr>
              <w:t>6.法定代表人</w:t>
            </w:r>
            <w:r>
              <w:rPr>
                <w:rFonts w:ascii="宋体" w:hAnsi="宋体" w:cs="宋体" w:hint="eastAsia"/>
                <w:color w:val="333333"/>
                <w:sz w:val="24"/>
                <w:shd w:val="clear" w:color="auto" w:fill="FFFFFF"/>
              </w:rPr>
              <w:t>授权委托</w:t>
            </w:r>
            <w:r>
              <w:rPr>
                <w:rFonts w:ascii="宋体" w:hAnsi="宋体" w:cs="宋体" w:hint="eastAsia"/>
                <w:bCs/>
                <w:sz w:val="24"/>
              </w:rPr>
              <w:t>书：法定代表人参加投标的，须提供本人身份证复印件（附在资格证明文件中）并出示身份证原件；法定代表人授权他人参加投标的，须提供法定代表人委托授权书并出示被授权代表的身份证原件。招标文件中凡是需要法定代表人签字或盖章之处，非法人单位的负责人均参照执行。</w:t>
            </w:r>
          </w:p>
        </w:tc>
      </w:tr>
      <w:tr w:rsidR="005E6DCD">
        <w:trPr>
          <w:trHeight w:val="90"/>
        </w:trPr>
        <w:tc>
          <w:tcPr>
            <w:tcW w:w="339"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314"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1623" w:type="pct"/>
            <w:gridSpan w:val="2"/>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2722" w:type="pct"/>
            <w:vAlign w:val="center"/>
          </w:tcPr>
          <w:p w:rsidR="005E6DCD" w:rsidRDefault="009D5F37">
            <w:pPr>
              <w:tabs>
                <w:tab w:val="left" w:pos="0"/>
              </w:tabs>
              <w:adjustRightInd w:val="0"/>
              <w:snapToGrid w:val="0"/>
              <w:spacing w:line="360" w:lineRule="auto"/>
              <w:jc w:val="left"/>
              <w:rPr>
                <w:rFonts w:ascii="宋体" w:hAnsi="宋体" w:cs="宋体"/>
                <w:bCs/>
                <w:sz w:val="24"/>
              </w:rPr>
            </w:pPr>
            <w:r>
              <w:rPr>
                <w:rFonts w:ascii="宋体" w:hAnsi="宋体" w:cs="宋体" w:hint="eastAsia"/>
                <w:bCs/>
                <w:sz w:val="24"/>
              </w:rPr>
              <w:t>7.供应商应在西安市政府采购电子卖场定点服务会计服务入围供应商名单内。</w:t>
            </w:r>
          </w:p>
        </w:tc>
      </w:tr>
      <w:tr w:rsidR="005E6DCD">
        <w:trPr>
          <w:trHeight w:val="90"/>
        </w:trPr>
        <w:tc>
          <w:tcPr>
            <w:tcW w:w="339"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314"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1623" w:type="pct"/>
            <w:gridSpan w:val="2"/>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2722" w:type="pct"/>
            <w:vAlign w:val="center"/>
          </w:tcPr>
          <w:p w:rsidR="005E6DCD" w:rsidRDefault="009D5F37">
            <w:pPr>
              <w:tabs>
                <w:tab w:val="left" w:pos="0"/>
              </w:tabs>
              <w:adjustRightInd w:val="0"/>
              <w:snapToGrid w:val="0"/>
              <w:spacing w:line="360" w:lineRule="auto"/>
              <w:jc w:val="left"/>
              <w:rPr>
                <w:rFonts w:ascii="宋体" w:hAnsi="宋体" w:cs="宋体"/>
                <w:bCs/>
                <w:sz w:val="24"/>
              </w:rPr>
            </w:pPr>
            <w:r>
              <w:rPr>
                <w:rFonts w:ascii="宋体" w:hAnsi="宋体" w:cs="宋体" w:hint="eastAsia"/>
                <w:bCs/>
                <w:sz w:val="24"/>
              </w:rPr>
              <w:t>8.本项目不接受联合体。</w:t>
            </w:r>
          </w:p>
        </w:tc>
      </w:tr>
      <w:tr w:rsidR="005E6DCD">
        <w:trPr>
          <w:trHeight w:val="882"/>
        </w:trPr>
        <w:tc>
          <w:tcPr>
            <w:tcW w:w="5000" w:type="pct"/>
            <w:gridSpan w:val="5"/>
            <w:vAlign w:val="center"/>
          </w:tcPr>
          <w:p w:rsidR="005E6DCD" w:rsidRDefault="009D5F37">
            <w:pPr>
              <w:pStyle w:val="a0"/>
              <w:spacing w:line="360" w:lineRule="auto"/>
              <w:rPr>
                <w:rFonts w:ascii="宋体" w:hAnsi="宋体" w:cs="宋体"/>
                <w:bCs/>
                <w:sz w:val="24"/>
              </w:rPr>
            </w:pPr>
            <w:r>
              <w:rPr>
                <w:rFonts w:ascii="宋体" w:hAnsi="宋体" w:cs="宋体" w:hint="eastAsia"/>
                <w:bCs/>
                <w:sz w:val="24"/>
              </w:rPr>
              <w:t>注：以上为必备资格条件，缺一项或某项达不到要求，按无效文件处理。资格审查时以询比响应文件中所附证明材料为准。</w:t>
            </w:r>
          </w:p>
        </w:tc>
      </w:tr>
      <w:tr w:rsidR="005E6DCD">
        <w:trPr>
          <w:trHeight w:val="567"/>
        </w:trPr>
        <w:tc>
          <w:tcPr>
            <w:tcW w:w="339" w:type="pct"/>
            <w:vMerge w:val="restart"/>
            <w:vAlign w:val="center"/>
          </w:tcPr>
          <w:p w:rsidR="005E6DCD" w:rsidRDefault="009D5F37">
            <w:pPr>
              <w:tabs>
                <w:tab w:val="left" w:pos="0"/>
              </w:tabs>
              <w:adjustRightInd w:val="0"/>
              <w:snapToGrid w:val="0"/>
              <w:spacing w:line="360" w:lineRule="auto"/>
              <w:jc w:val="center"/>
              <w:rPr>
                <w:rFonts w:ascii="宋体" w:hAnsi="宋体" w:cs="宋体"/>
                <w:bCs/>
                <w:sz w:val="24"/>
              </w:rPr>
            </w:pPr>
            <w:r>
              <w:rPr>
                <w:rFonts w:ascii="宋体" w:hAnsi="宋体" w:cs="宋体" w:hint="eastAsia"/>
                <w:bCs/>
                <w:sz w:val="24"/>
              </w:rPr>
              <w:t>1.1.2</w:t>
            </w:r>
          </w:p>
        </w:tc>
        <w:tc>
          <w:tcPr>
            <w:tcW w:w="314" w:type="pct"/>
            <w:vMerge w:val="restart"/>
            <w:vAlign w:val="center"/>
          </w:tcPr>
          <w:p w:rsidR="005E6DCD" w:rsidRDefault="009D5F37">
            <w:pPr>
              <w:tabs>
                <w:tab w:val="left" w:pos="0"/>
              </w:tabs>
              <w:adjustRightInd w:val="0"/>
              <w:snapToGrid w:val="0"/>
              <w:spacing w:line="360" w:lineRule="auto"/>
              <w:jc w:val="center"/>
              <w:rPr>
                <w:rFonts w:ascii="宋体" w:hAnsi="宋体" w:cs="宋体"/>
                <w:bCs/>
                <w:sz w:val="24"/>
              </w:rPr>
            </w:pPr>
            <w:r>
              <w:rPr>
                <w:rFonts w:ascii="宋体" w:hAnsi="宋体" w:cs="宋体" w:hint="eastAsia"/>
                <w:bCs/>
                <w:sz w:val="24"/>
              </w:rPr>
              <w:t>符合性评审标准</w:t>
            </w:r>
          </w:p>
        </w:tc>
        <w:tc>
          <w:tcPr>
            <w:tcW w:w="425" w:type="pct"/>
            <w:vMerge w:val="restart"/>
            <w:vAlign w:val="center"/>
          </w:tcPr>
          <w:p w:rsidR="005E6DCD" w:rsidRDefault="009D5F37">
            <w:pPr>
              <w:tabs>
                <w:tab w:val="left" w:pos="0"/>
              </w:tabs>
              <w:adjustRightInd w:val="0"/>
              <w:snapToGrid w:val="0"/>
              <w:spacing w:line="360" w:lineRule="auto"/>
              <w:jc w:val="center"/>
              <w:rPr>
                <w:rFonts w:ascii="宋体" w:hAnsi="宋体" w:cs="宋体"/>
                <w:bCs/>
                <w:sz w:val="24"/>
              </w:rPr>
            </w:pPr>
            <w:r>
              <w:rPr>
                <w:rFonts w:ascii="宋体" w:hAnsi="宋体" w:cs="宋体" w:hint="eastAsia"/>
                <w:bCs/>
                <w:sz w:val="24"/>
              </w:rPr>
              <w:t>有效性审查</w:t>
            </w:r>
          </w:p>
        </w:tc>
        <w:tc>
          <w:tcPr>
            <w:tcW w:w="1197" w:type="pct"/>
            <w:vAlign w:val="center"/>
          </w:tcPr>
          <w:p w:rsidR="005E6DCD" w:rsidRDefault="009D5F37">
            <w:pPr>
              <w:tabs>
                <w:tab w:val="left" w:pos="0"/>
              </w:tabs>
              <w:adjustRightInd w:val="0"/>
              <w:snapToGrid w:val="0"/>
              <w:spacing w:line="360" w:lineRule="auto"/>
              <w:jc w:val="center"/>
              <w:rPr>
                <w:rFonts w:ascii="宋体" w:hAnsi="宋体" w:cs="宋体"/>
                <w:bCs/>
                <w:sz w:val="24"/>
              </w:rPr>
            </w:pPr>
            <w:r>
              <w:rPr>
                <w:rFonts w:ascii="宋体" w:hAnsi="宋体" w:cs="宋体" w:hint="eastAsia"/>
                <w:bCs/>
                <w:sz w:val="24"/>
              </w:rPr>
              <w:t>询比响应文件的签署盖章</w:t>
            </w:r>
          </w:p>
        </w:tc>
        <w:tc>
          <w:tcPr>
            <w:tcW w:w="2722" w:type="pct"/>
            <w:vAlign w:val="center"/>
          </w:tcPr>
          <w:p w:rsidR="005E6DCD" w:rsidRDefault="009D5F37">
            <w:pPr>
              <w:tabs>
                <w:tab w:val="left" w:pos="0"/>
              </w:tabs>
              <w:adjustRightInd w:val="0"/>
              <w:snapToGrid w:val="0"/>
              <w:spacing w:line="360" w:lineRule="auto"/>
              <w:rPr>
                <w:rFonts w:ascii="宋体" w:hAnsi="宋体" w:cs="宋体"/>
                <w:bCs/>
                <w:sz w:val="24"/>
              </w:rPr>
            </w:pPr>
            <w:r>
              <w:rPr>
                <w:rFonts w:ascii="宋体" w:hAnsi="宋体" w:cs="宋体" w:hint="eastAsia"/>
                <w:bCs/>
                <w:sz w:val="24"/>
              </w:rPr>
              <w:t>询比响应文件上法定代表人或被授权人的签字齐全并加盖公章</w:t>
            </w:r>
          </w:p>
        </w:tc>
      </w:tr>
      <w:tr w:rsidR="005E6DCD">
        <w:trPr>
          <w:trHeight w:val="567"/>
        </w:trPr>
        <w:tc>
          <w:tcPr>
            <w:tcW w:w="339" w:type="pct"/>
            <w:vMerge/>
          </w:tcPr>
          <w:p w:rsidR="005E6DCD" w:rsidRDefault="005E6DCD">
            <w:pPr>
              <w:tabs>
                <w:tab w:val="left" w:pos="0"/>
              </w:tabs>
              <w:adjustRightInd w:val="0"/>
              <w:snapToGrid w:val="0"/>
              <w:spacing w:line="360" w:lineRule="auto"/>
              <w:rPr>
                <w:rFonts w:ascii="宋体" w:hAnsi="宋体" w:cs="宋体"/>
                <w:bCs/>
                <w:sz w:val="24"/>
              </w:rPr>
            </w:pPr>
          </w:p>
        </w:tc>
        <w:tc>
          <w:tcPr>
            <w:tcW w:w="314" w:type="pct"/>
            <w:vMerge/>
          </w:tcPr>
          <w:p w:rsidR="005E6DCD" w:rsidRDefault="005E6DCD">
            <w:pPr>
              <w:tabs>
                <w:tab w:val="left" w:pos="0"/>
              </w:tabs>
              <w:adjustRightInd w:val="0"/>
              <w:snapToGrid w:val="0"/>
              <w:spacing w:line="360" w:lineRule="auto"/>
              <w:rPr>
                <w:rFonts w:ascii="宋体" w:hAnsi="宋体" w:cs="宋体"/>
                <w:bCs/>
                <w:sz w:val="24"/>
              </w:rPr>
            </w:pPr>
          </w:p>
        </w:tc>
        <w:tc>
          <w:tcPr>
            <w:tcW w:w="425" w:type="pct"/>
            <w:vMerge/>
          </w:tcPr>
          <w:p w:rsidR="005E6DCD" w:rsidRDefault="005E6DCD">
            <w:pPr>
              <w:tabs>
                <w:tab w:val="left" w:pos="0"/>
              </w:tabs>
              <w:adjustRightInd w:val="0"/>
              <w:snapToGrid w:val="0"/>
              <w:spacing w:line="360" w:lineRule="auto"/>
              <w:rPr>
                <w:rFonts w:ascii="宋体" w:hAnsi="宋体" w:cs="宋体"/>
                <w:bCs/>
                <w:sz w:val="24"/>
              </w:rPr>
            </w:pPr>
          </w:p>
        </w:tc>
        <w:tc>
          <w:tcPr>
            <w:tcW w:w="1197" w:type="pct"/>
            <w:vAlign w:val="center"/>
          </w:tcPr>
          <w:p w:rsidR="005E6DCD" w:rsidRDefault="009D5F37">
            <w:pPr>
              <w:tabs>
                <w:tab w:val="left" w:pos="0"/>
              </w:tabs>
              <w:adjustRightInd w:val="0"/>
              <w:snapToGrid w:val="0"/>
              <w:spacing w:line="360" w:lineRule="auto"/>
              <w:jc w:val="center"/>
              <w:rPr>
                <w:rFonts w:ascii="宋体" w:hAnsi="宋体" w:cs="宋体"/>
                <w:bCs/>
                <w:sz w:val="24"/>
              </w:rPr>
            </w:pPr>
            <w:r>
              <w:rPr>
                <w:rFonts w:ascii="宋体" w:hAnsi="宋体" w:cs="宋体" w:hint="eastAsia"/>
                <w:bCs/>
                <w:sz w:val="24"/>
              </w:rPr>
              <w:t>询比响应文件格式</w:t>
            </w:r>
          </w:p>
        </w:tc>
        <w:tc>
          <w:tcPr>
            <w:tcW w:w="2722" w:type="pct"/>
            <w:vAlign w:val="center"/>
          </w:tcPr>
          <w:p w:rsidR="005E6DCD" w:rsidRDefault="009D5F37">
            <w:pPr>
              <w:tabs>
                <w:tab w:val="left" w:pos="0"/>
              </w:tabs>
              <w:adjustRightInd w:val="0"/>
              <w:snapToGrid w:val="0"/>
              <w:spacing w:line="360" w:lineRule="auto"/>
              <w:rPr>
                <w:rFonts w:ascii="宋体" w:hAnsi="宋体" w:cs="宋体"/>
                <w:bCs/>
                <w:sz w:val="24"/>
              </w:rPr>
            </w:pPr>
            <w:r>
              <w:rPr>
                <w:rFonts w:ascii="宋体" w:hAnsi="宋体" w:cs="宋体" w:hint="eastAsia"/>
                <w:bCs/>
                <w:sz w:val="24"/>
              </w:rPr>
              <w:t>应符合“询比响应文件格式”要求</w:t>
            </w:r>
          </w:p>
        </w:tc>
      </w:tr>
      <w:tr w:rsidR="005E6DCD">
        <w:trPr>
          <w:trHeight w:val="567"/>
        </w:trPr>
        <w:tc>
          <w:tcPr>
            <w:tcW w:w="339" w:type="pct"/>
            <w:vMerge/>
          </w:tcPr>
          <w:p w:rsidR="005E6DCD" w:rsidRDefault="005E6DCD">
            <w:pPr>
              <w:tabs>
                <w:tab w:val="left" w:pos="0"/>
              </w:tabs>
              <w:adjustRightInd w:val="0"/>
              <w:snapToGrid w:val="0"/>
              <w:spacing w:line="360" w:lineRule="auto"/>
              <w:rPr>
                <w:rFonts w:ascii="宋体" w:hAnsi="宋体" w:cs="宋体"/>
                <w:bCs/>
                <w:sz w:val="24"/>
              </w:rPr>
            </w:pPr>
          </w:p>
        </w:tc>
        <w:tc>
          <w:tcPr>
            <w:tcW w:w="314" w:type="pct"/>
            <w:vMerge/>
          </w:tcPr>
          <w:p w:rsidR="005E6DCD" w:rsidRDefault="005E6DCD">
            <w:pPr>
              <w:tabs>
                <w:tab w:val="left" w:pos="0"/>
              </w:tabs>
              <w:adjustRightInd w:val="0"/>
              <w:snapToGrid w:val="0"/>
              <w:spacing w:line="360" w:lineRule="auto"/>
              <w:rPr>
                <w:rFonts w:ascii="宋体" w:hAnsi="宋体" w:cs="宋体"/>
                <w:bCs/>
                <w:sz w:val="24"/>
              </w:rPr>
            </w:pPr>
          </w:p>
        </w:tc>
        <w:tc>
          <w:tcPr>
            <w:tcW w:w="425" w:type="pct"/>
            <w:vMerge/>
          </w:tcPr>
          <w:p w:rsidR="005E6DCD" w:rsidRDefault="005E6DCD">
            <w:pPr>
              <w:tabs>
                <w:tab w:val="left" w:pos="0"/>
              </w:tabs>
              <w:adjustRightInd w:val="0"/>
              <w:snapToGrid w:val="0"/>
              <w:spacing w:line="360" w:lineRule="auto"/>
              <w:rPr>
                <w:rFonts w:ascii="宋体" w:hAnsi="宋体" w:cs="宋体"/>
                <w:bCs/>
                <w:sz w:val="24"/>
              </w:rPr>
            </w:pPr>
          </w:p>
        </w:tc>
        <w:tc>
          <w:tcPr>
            <w:tcW w:w="1197" w:type="pct"/>
            <w:vAlign w:val="center"/>
          </w:tcPr>
          <w:p w:rsidR="005E6DCD" w:rsidRDefault="009D5F37">
            <w:pPr>
              <w:tabs>
                <w:tab w:val="left" w:pos="0"/>
              </w:tabs>
              <w:adjustRightInd w:val="0"/>
              <w:snapToGrid w:val="0"/>
              <w:spacing w:line="360" w:lineRule="auto"/>
              <w:jc w:val="center"/>
              <w:rPr>
                <w:rFonts w:ascii="宋体" w:hAnsi="宋体" w:cs="宋体"/>
                <w:bCs/>
                <w:sz w:val="24"/>
              </w:rPr>
            </w:pPr>
            <w:r>
              <w:rPr>
                <w:rFonts w:ascii="宋体" w:hAnsi="宋体" w:cs="宋体" w:hint="eastAsia"/>
                <w:bCs/>
                <w:sz w:val="24"/>
              </w:rPr>
              <w:t>报价唯一</w:t>
            </w:r>
          </w:p>
        </w:tc>
        <w:tc>
          <w:tcPr>
            <w:tcW w:w="2722" w:type="pct"/>
            <w:vAlign w:val="center"/>
          </w:tcPr>
          <w:p w:rsidR="005E6DCD" w:rsidRDefault="009D5F37">
            <w:pPr>
              <w:tabs>
                <w:tab w:val="left" w:pos="0"/>
              </w:tabs>
              <w:adjustRightInd w:val="0"/>
              <w:snapToGrid w:val="0"/>
              <w:spacing w:line="360" w:lineRule="auto"/>
              <w:rPr>
                <w:rFonts w:ascii="宋体" w:hAnsi="宋体" w:cs="宋体"/>
                <w:bCs/>
                <w:sz w:val="24"/>
              </w:rPr>
            </w:pPr>
            <w:r>
              <w:rPr>
                <w:rFonts w:ascii="宋体" w:hAnsi="宋体" w:cs="宋体" w:hint="eastAsia"/>
                <w:bCs/>
                <w:sz w:val="24"/>
              </w:rPr>
              <w:t>只能有一个有效报价，不得提交选择性报价，且报价不超过采购预算金额或最高限价。</w:t>
            </w:r>
          </w:p>
        </w:tc>
      </w:tr>
      <w:tr w:rsidR="005E6DCD">
        <w:trPr>
          <w:trHeight w:val="818"/>
        </w:trPr>
        <w:tc>
          <w:tcPr>
            <w:tcW w:w="339"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314"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425" w:type="pct"/>
            <w:vMerge w:val="restart"/>
            <w:vAlign w:val="center"/>
          </w:tcPr>
          <w:p w:rsidR="005E6DCD" w:rsidRDefault="009D5F37">
            <w:pPr>
              <w:tabs>
                <w:tab w:val="left" w:pos="0"/>
              </w:tabs>
              <w:adjustRightInd w:val="0"/>
              <w:snapToGrid w:val="0"/>
              <w:spacing w:line="360" w:lineRule="auto"/>
              <w:jc w:val="center"/>
              <w:rPr>
                <w:rFonts w:ascii="宋体" w:hAnsi="宋体" w:cs="宋体"/>
                <w:bCs/>
                <w:sz w:val="24"/>
              </w:rPr>
            </w:pPr>
            <w:r>
              <w:rPr>
                <w:rFonts w:ascii="宋体" w:hAnsi="宋体" w:cs="宋体" w:hint="eastAsia"/>
                <w:bCs/>
                <w:sz w:val="24"/>
              </w:rPr>
              <w:t>完整性审查</w:t>
            </w:r>
          </w:p>
        </w:tc>
        <w:tc>
          <w:tcPr>
            <w:tcW w:w="1197" w:type="pct"/>
            <w:vAlign w:val="center"/>
          </w:tcPr>
          <w:p w:rsidR="005E6DCD" w:rsidRDefault="009D5F37">
            <w:pPr>
              <w:tabs>
                <w:tab w:val="left" w:pos="0"/>
              </w:tabs>
              <w:adjustRightInd w:val="0"/>
              <w:snapToGrid w:val="0"/>
              <w:spacing w:line="360" w:lineRule="auto"/>
              <w:jc w:val="center"/>
              <w:rPr>
                <w:rFonts w:ascii="宋体" w:hAnsi="宋体" w:cs="宋体"/>
                <w:bCs/>
                <w:sz w:val="24"/>
              </w:rPr>
            </w:pPr>
            <w:r>
              <w:rPr>
                <w:rFonts w:ascii="宋体" w:hAnsi="宋体" w:cs="宋体" w:hint="eastAsia"/>
                <w:bCs/>
                <w:sz w:val="24"/>
              </w:rPr>
              <w:t>询比响应文件份数</w:t>
            </w:r>
          </w:p>
        </w:tc>
        <w:tc>
          <w:tcPr>
            <w:tcW w:w="2722" w:type="pct"/>
            <w:vAlign w:val="center"/>
          </w:tcPr>
          <w:p w:rsidR="005E6DCD" w:rsidRDefault="009D5F37">
            <w:pPr>
              <w:tabs>
                <w:tab w:val="left" w:pos="0"/>
              </w:tabs>
              <w:adjustRightInd w:val="0"/>
              <w:snapToGrid w:val="0"/>
              <w:spacing w:line="360" w:lineRule="auto"/>
              <w:rPr>
                <w:rFonts w:ascii="宋体" w:hAnsi="宋体" w:cs="宋体"/>
                <w:bCs/>
                <w:sz w:val="24"/>
              </w:rPr>
            </w:pPr>
            <w:r>
              <w:rPr>
                <w:rFonts w:ascii="宋体" w:hAnsi="宋体" w:cs="宋体" w:hint="eastAsia"/>
                <w:bCs/>
                <w:sz w:val="24"/>
              </w:rPr>
              <w:t>应符合“供应商须知前附表”规定的正本、副本数量</w:t>
            </w:r>
          </w:p>
        </w:tc>
      </w:tr>
      <w:tr w:rsidR="005E6DCD">
        <w:trPr>
          <w:trHeight w:val="600"/>
        </w:trPr>
        <w:tc>
          <w:tcPr>
            <w:tcW w:w="339" w:type="pct"/>
            <w:vMerge/>
          </w:tcPr>
          <w:p w:rsidR="005E6DCD" w:rsidRDefault="005E6DCD">
            <w:pPr>
              <w:tabs>
                <w:tab w:val="left" w:pos="0"/>
              </w:tabs>
              <w:adjustRightInd w:val="0"/>
              <w:snapToGrid w:val="0"/>
              <w:spacing w:line="360" w:lineRule="auto"/>
              <w:rPr>
                <w:rFonts w:ascii="宋体" w:hAnsi="宋体" w:cs="宋体"/>
                <w:bCs/>
                <w:sz w:val="24"/>
              </w:rPr>
            </w:pPr>
          </w:p>
        </w:tc>
        <w:tc>
          <w:tcPr>
            <w:tcW w:w="314" w:type="pct"/>
            <w:vMerge/>
          </w:tcPr>
          <w:p w:rsidR="005E6DCD" w:rsidRDefault="005E6DCD">
            <w:pPr>
              <w:tabs>
                <w:tab w:val="left" w:pos="0"/>
              </w:tabs>
              <w:adjustRightInd w:val="0"/>
              <w:snapToGrid w:val="0"/>
              <w:spacing w:line="360" w:lineRule="auto"/>
              <w:rPr>
                <w:rFonts w:ascii="宋体" w:hAnsi="宋体" w:cs="宋体"/>
                <w:bCs/>
                <w:sz w:val="24"/>
              </w:rPr>
            </w:pPr>
          </w:p>
        </w:tc>
        <w:tc>
          <w:tcPr>
            <w:tcW w:w="425" w:type="pct"/>
            <w:vMerge/>
          </w:tcPr>
          <w:p w:rsidR="005E6DCD" w:rsidRDefault="005E6DCD">
            <w:pPr>
              <w:tabs>
                <w:tab w:val="left" w:pos="0"/>
              </w:tabs>
              <w:adjustRightInd w:val="0"/>
              <w:snapToGrid w:val="0"/>
              <w:spacing w:line="360" w:lineRule="auto"/>
              <w:rPr>
                <w:rFonts w:ascii="宋体" w:hAnsi="宋体" w:cs="宋体"/>
                <w:bCs/>
                <w:sz w:val="24"/>
              </w:rPr>
            </w:pPr>
          </w:p>
        </w:tc>
        <w:tc>
          <w:tcPr>
            <w:tcW w:w="1197" w:type="pct"/>
            <w:vAlign w:val="center"/>
          </w:tcPr>
          <w:p w:rsidR="005E6DCD" w:rsidRDefault="009D5F37">
            <w:pPr>
              <w:tabs>
                <w:tab w:val="left" w:pos="0"/>
              </w:tabs>
              <w:adjustRightInd w:val="0"/>
              <w:snapToGrid w:val="0"/>
              <w:spacing w:line="360" w:lineRule="auto"/>
              <w:jc w:val="center"/>
              <w:rPr>
                <w:rFonts w:ascii="宋体" w:hAnsi="宋体" w:cs="宋体"/>
                <w:bCs/>
                <w:sz w:val="24"/>
              </w:rPr>
            </w:pPr>
            <w:r>
              <w:rPr>
                <w:rFonts w:ascii="宋体" w:hAnsi="宋体" w:cs="宋体" w:hint="eastAsia"/>
                <w:bCs/>
                <w:sz w:val="24"/>
              </w:rPr>
              <w:t>询比响应文件内容</w:t>
            </w:r>
          </w:p>
        </w:tc>
        <w:tc>
          <w:tcPr>
            <w:tcW w:w="2722" w:type="pct"/>
            <w:vAlign w:val="center"/>
          </w:tcPr>
          <w:p w:rsidR="005E6DCD" w:rsidRDefault="009D5F37">
            <w:pPr>
              <w:tabs>
                <w:tab w:val="left" w:pos="0"/>
              </w:tabs>
              <w:adjustRightInd w:val="0"/>
              <w:snapToGrid w:val="0"/>
              <w:spacing w:line="360" w:lineRule="auto"/>
              <w:rPr>
                <w:rFonts w:ascii="宋体" w:hAnsi="宋体" w:cs="宋体"/>
                <w:bCs/>
                <w:sz w:val="24"/>
              </w:rPr>
            </w:pPr>
            <w:r>
              <w:rPr>
                <w:rFonts w:ascii="宋体" w:hAnsi="宋体" w:cs="宋体" w:hint="eastAsia"/>
                <w:bCs/>
                <w:sz w:val="24"/>
              </w:rPr>
              <w:t>询比响应文件内容齐全、无遗漏</w:t>
            </w:r>
          </w:p>
        </w:tc>
      </w:tr>
      <w:tr w:rsidR="005E6DCD">
        <w:trPr>
          <w:trHeight w:val="567"/>
        </w:trPr>
        <w:tc>
          <w:tcPr>
            <w:tcW w:w="339"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314" w:type="pct"/>
            <w:vMerge/>
            <w:vAlign w:val="center"/>
          </w:tcPr>
          <w:p w:rsidR="005E6DCD" w:rsidRDefault="005E6DCD">
            <w:pPr>
              <w:tabs>
                <w:tab w:val="left" w:pos="0"/>
              </w:tabs>
              <w:adjustRightInd w:val="0"/>
              <w:snapToGrid w:val="0"/>
              <w:spacing w:line="360" w:lineRule="auto"/>
              <w:jc w:val="center"/>
              <w:rPr>
                <w:rFonts w:ascii="宋体" w:hAnsi="宋体" w:cs="宋体"/>
                <w:bCs/>
                <w:sz w:val="24"/>
              </w:rPr>
            </w:pPr>
          </w:p>
        </w:tc>
        <w:tc>
          <w:tcPr>
            <w:tcW w:w="425" w:type="pct"/>
            <w:vMerge w:val="restart"/>
            <w:vAlign w:val="center"/>
          </w:tcPr>
          <w:p w:rsidR="005E6DCD" w:rsidRDefault="009D5F37">
            <w:pPr>
              <w:tabs>
                <w:tab w:val="left" w:pos="0"/>
              </w:tabs>
              <w:adjustRightInd w:val="0"/>
              <w:snapToGrid w:val="0"/>
              <w:spacing w:line="360" w:lineRule="auto"/>
              <w:jc w:val="center"/>
              <w:rPr>
                <w:rFonts w:ascii="宋体" w:hAnsi="宋体" w:cs="宋体"/>
                <w:bCs/>
                <w:sz w:val="24"/>
              </w:rPr>
            </w:pPr>
            <w:r>
              <w:rPr>
                <w:rFonts w:ascii="宋体" w:hAnsi="宋体" w:cs="宋体" w:hint="eastAsia"/>
                <w:bCs/>
                <w:sz w:val="24"/>
              </w:rPr>
              <w:t>响应性审查</w:t>
            </w:r>
          </w:p>
        </w:tc>
        <w:tc>
          <w:tcPr>
            <w:tcW w:w="1197" w:type="pct"/>
            <w:vAlign w:val="center"/>
          </w:tcPr>
          <w:p w:rsidR="005E6DCD" w:rsidRDefault="009D5F37">
            <w:pPr>
              <w:tabs>
                <w:tab w:val="left" w:pos="0"/>
              </w:tabs>
              <w:adjustRightInd w:val="0"/>
              <w:snapToGrid w:val="0"/>
              <w:spacing w:line="360" w:lineRule="auto"/>
              <w:rPr>
                <w:rFonts w:ascii="宋体" w:hAnsi="宋体" w:cs="宋体"/>
                <w:bCs/>
                <w:sz w:val="24"/>
              </w:rPr>
            </w:pPr>
            <w:r>
              <w:rPr>
                <w:rFonts w:ascii="宋体" w:hAnsi="宋体" w:cs="宋体" w:hint="eastAsia"/>
                <w:bCs/>
                <w:sz w:val="24"/>
              </w:rPr>
              <w:t>对询比文件响应程度</w:t>
            </w:r>
          </w:p>
        </w:tc>
        <w:tc>
          <w:tcPr>
            <w:tcW w:w="2722" w:type="pct"/>
            <w:vAlign w:val="center"/>
          </w:tcPr>
          <w:p w:rsidR="005E6DCD" w:rsidRDefault="009D5F37">
            <w:pPr>
              <w:tabs>
                <w:tab w:val="left" w:pos="0"/>
              </w:tabs>
              <w:adjustRightInd w:val="0"/>
              <w:snapToGrid w:val="0"/>
              <w:spacing w:line="360" w:lineRule="auto"/>
              <w:rPr>
                <w:rFonts w:ascii="宋体" w:hAnsi="宋体" w:cs="宋体"/>
                <w:bCs/>
                <w:sz w:val="24"/>
              </w:rPr>
            </w:pPr>
            <w:r>
              <w:rPr>
                <w:rFonts w:ascii="宋体" w:hAnsi="宋体" w:cs="宋体" w:hint="eastAsia"/>
                <w:bCs/>
                <w:sz w:val="24"/>
              </w:rPr>
              <w:t>要求实质性条款全部响应</w:t>
            </w:r>
          </w:p>
        </w:tc>
      </w:tr>
      <w:tr w:rsidR="005E6DCD">
        <w:trPr>
          <w:trHeight w:val="567"/>
        </w:trPr>
        <w:tc>
          <w:tcPr>
            <w:tcW w:w="339" w:type="pct"/>
            <w:vMerge/>
          </w:tcPr>
          <w:p w:rsidR="005E6DCD" w:rsidRDefault="005E6DCD">
            <w:pPr>
              <w:tabs>
                <w:tab w:val="left" w:pos="0"/>
              </w:tabs>
              <w:adjustRightInd w:val="0"/>
              <w:snapToGrid w:val="0"/>
              <w:spacing w:line="360" w:lineRule="auto"/>
              <w:rPr>
                <w:rFonts w:ascii="宋体" w:hAnsi="宋体" w:cs="宋体"/>
                <w:bCs/>
                <w:sz w:val="24"/>
              </w:rPr>
            </w:pPr>
          </w:p>
        </w:tc>
        <w:tc>
          <w:tcPr>
            <w:tcW w:w="314" w:type="pct"/>
            <w:vMerge/>
          </w:tcPr>
          <w:p w:rsidR="005E6DCD" w:rsidRDefault="005E6DCD">
            <w:pPr>
              <w:tabs>
                <w:tab w:val="left" w:pos="0"/>
              </w:tabs>
              <w:adjustRightInd w:val="0"/>
              <w:snapToGrid w:val="0"/>
              <w:spacing w:line="360" w:lineRule="auto"/>
              <w:rPr>
                <w:rFonts w:ascii="宋体" w:hAnsi="宋体" w:cs="宋体"/>
                <w:bCs/>
                <w:sz w:val="24"/>
              </w:rPr>
            </w:pPr>
          </w:p>
        </w:tc>
        <w:tc>
          <w:tcPr>
            <w:tcW w:w="425" w:type="pct"/>
            <w:vMerge/>
          </w:tcPr>
          <w:p w:rsidR="005E6DCD" w:rsidRDefault="005E6DCD">
            <w:pPr>
              <w:tabs>
                <w:tab w:val="left" w:pos="0"/>
              </w:tabs>
              <w:adjustRightInd w:val="0"/>
              <w:snapToGrid w:val="0"/>
              <w:spacing w:line="360" w:lineRule="auto"/>
              <w:rPr>
                <w:rFonts w:ascii="宋体" w:hAnsi="宋体" w:cs="宋体"/>
                <w:bCs/>
                <w:sz w:val="24"/>
              </w:rPr>
            </w:pPr>
          </w:p>
        </w:tc>
        <w:tc>
          <w:tcPr>
            <w:tcW w:w="1197" w:type="pct"/>
            <w:vAlign w:val="center"/>
          </w:tcPr>
          <w:p w:rsidR="005E6DCD" w:rsidRDefault="009D5F37">
            <w:pPr>
              <w:tabs>
                <w:tab w:val="left" w:pos="0"/>
              </w:tabs>
              <w:adjustRightInd w:val="0"/>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服务期</w:t>
            </w:r>
          </w:p>
        </w:tc>
        <w:tc>
          <w:tcPr>
            <w:tcW w:w="2722" w:type="pct"/>
            <w:vAlign w:val="center"/>
          </w:tcPr>
          <w:p w:rsidR="005E6DCD" w:rsidRDefault="009D5F37">
            <w:pPr>
              <w:tabs>
                <w:tab w:val="left" w:pos="0"/>
              </w:tabs>
              <w:adjustRightInd w:val="0"/>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应满足询比文件中要求的服务期</w:t>
            </w:r>
          </w:p>
        </w:tc>
      </w:tr>
      <w:tr w:rsidR="005E6DCD">
        <w:trPr>
          <w:trHeight w:val="567"/>
        </w:trPr>
        <w:tc>
          <w:tcPr>
            <w:tcW w:w="339" w:type="pct"/>
            <w:vMerge/>
          </w:tcPr>
          <w:p w:rsidR="005E6DCD" w:rsidRDefault="005E6DCD">
            <w:pPr>
              <w:tabs>
                <w:tab w:val="left" w:pos="0"/>
              </w:tabs>
              <w:adjustRightInd w:val="0"/>
              <w:snapToGrid w:val="0"/>
              <w:spacing w:line="360" w:lineRule="auto"/>
              <w:rPr>
                <w:rFonts w:ascii="宋体" w:hAnsi="宋体" w:cs="宋体"/>
                <w:bCs/>
                <w:sz w:val="24"/>
              </w:rPr>
            </w:pPr>
          </w:p>
        </w:tc>
        <w:tc>
          <w:tcPr>
            <w:tcW w:w="314" w:type="pct"/>
            <w:vMerge/>
          </w:tcPr>
          <w:p w:rsidR="005E6DCD" w:rsidRDefault="005E6DCD">
            <w:pPr>
              <w:tabs>
                <w:tab w:val="left" w:pos="0"/>
              </w:tabs>
              <w:adjustRightInd w:val="0"/>
              <w:snapToGrid w:val="0"/>
              <w:spacing w:line="360" w:lineRule="auto"/>
              <w:rPr>
                <w:rFonts w:ascii="宋体" w:hAnsi="宋体" w:cs="宋体"/>
                <w:bCs/>
                <w:sz w:val="24"/>
              </w:rPr>
            </w:pPr>
          </w:p>
        </w:tc>
        <w:tc>
          <w:tcPr>
            <w:tcW w:w="425" w:type="pct"/>
            <w:vMerge/>
          </w:tcPr>
          <w:p w:rsidR="005E6DCD" w:rsidRDefault="005E6DCD">
            <w:pPr>
              <w:tabs>
                <w:tab w:val="left" w:pos="0"/>
              </w:tabs>
              <w:adjustRightInd w:val="0"/>
              <w:snapToGrid w:val="0"/>
              <w:spacing w:line="360" w:lineRule="auto"/>
              <w:rPr>
                <w:rFonts w:ascii="宋体" w:hAnsi="宋体" w:cs="宋体"/>
                <w:bCs/>
                <w:sz w:val="24"/>
              </w:rPr>
            </w:pPr>
          </w:p>
        </w:tc>
        <w:tc>
          <w:tcPr>
            <w:tcW w:w="1197" w:type="pct"/>
            <w:vAlign w:val="center"/>
          </w:tcPr>
          <w:p w:rsidR="005E6DCD" w:rsidRDefault="009D5F37">
            <w:pPr>
              <w:tabs>
                <w:tab w:val="left" w:pos="0"/>
              </w:tabs>
              <w:adjustRightInd w:val="0"/>
              <w:snapToGrid w:val="0"/>
              <w:spacing w:line="360" w:lineRule="auto"/>
              <w:rPr>
                <w:rFonts w:ascii="宋体" w:hAnsi="宋体" w:cs="宋体"/>
                <w:bCs/>
                <w:sz w:val="24"/>
              </w:rPr>
            </w:pPr>
            <w:r>
              <w:rPr>
                <w:rFonts w:ascii="宋体" w:hAnsi="宋体" w:cs="宋体" w:hint="eastAsia"/>
                <w:bCs/>
                <w:sz w:val="24"/>
              </w:rPr>
              <w:t>询比有效期</w:t>
            </w:r>
          </w:p>
        </w:tc>
        <w:tc>
          <w:tcPr>
            <w:tcW w:w="2722" w:type="pct"/>
            <w:vAlign w:val="center"/>
          </w:tcPr>
          <w:p w:rsidR="005E6DCD" w:rsidRDefault="009D5F37">
            <w:pPr>
              <w:tabs>
                <w:tab w:val="left" w:pos="0"/>
              </w:tabs>
              <w:adjustRightInd w:val="0"/>
              <w:snapToGrid w:val="0"/>
              <w:spacing w:line="360" w:lineRule="auto"/>
              <w:rPr>
                <w:rFonts w:ascii="宋体" w:hAnsi="宋体" w:cs="宋体"/>
                <w:bCs/>
                <w:sz w:val="24"/>
              </w:rPr>
            </w:pPr>
            <w:r>
              <w:rPr>
                <w:rFonts w:ascii="宋体" w:hAnsi="宋体" w:cs="宋体" w:hint="eastAsia"/>
                <w:bCs/>
                <w:sz w:val="24"/>
              </w:rPr>
              <w:t>应满足询比文件中的规定</w:t>
            </w:r>
          </w:p>
        </w:tc>
      </w:tr>
    </w:tbl>
    <w:p w:rsidR="005E6DCD" w:rsidRDefault="005E6DCD">
      <w:pPr>
        <w:pStyle w:val="a0"/>
        <w:rPr>
          <w:rFonts w:ascii="宋体" w:hAnsi="宋体" w:cs="宋体"/>
          <w:b/>
          <w:bCs/>
          <w:sz w:val="24"/>
        </w:rPr>
      </w:pPr>
    </w:p>
    <w:p w:rsidR="005E6DCD" w:rsidRDefault="009D5F37">
      <w:pPr>
        <w:pStyle w:val="a0"/>
        <w:rPr>
          <w:rFonts w:ascii="宋体" w:hAnsi="宋体" w:cs="宋体"/>
        </w:rPr>
      </w:pPr>
      <w:r>
        <w:rPr>
          <w:rFonts w:ascii="宋体" w:hAnsi="宋体" w:cs="宋体" w:hint="eastAsia"/>
          <w:b/>
          <w:bCs/>
          <w:sz w:val="24"/>
        </w:rPr>
        <w:t>附件2：</w:t>
      </w:r>
    </w:p>
    <w:p w:rsidR="005E6DCD" w:rsidRDefault="009D5F37">
      <w:pPr>
        <w:pStyle w:val="a7"/>
        <w:spacing w:line="360" w:lineRule="auto"/>
        <w:ind w:firstLine="0"/>
        <w:jc w:val="center"/>
        <w:rPr>
          <w:rFonts w:hAnsi="宋体" w:cs="宋体"/>
          <w:b/>
          <w:color w:val="000000"/>
          <w:sz w:val="24"/>
        </w:rPr>
      </w:pPr>
      <w:r>
        <w:rPr>
          <w:rFonts w:hAnsi="宋体" w:cs="宋体" w:hint="eastAsia"/>
          <w:b/>
          <w:color w:val="000000"/>
          <w:sz w:val="24"/>
        </w:rPr>
        <w:t>评审因素及量化指标分解表</w:t>
      </w:r>
    </w:p>
    <w:p w:rsidR="005E6DCD" w:rsidRDefault="005E6DCD">
      <w:pPr>
        <w:rPr>
          <w:rFonts w:ascii="宋体" w:hAnsi="宋体" w:cs="宋体"/>
        </w:rPr>
      </w:pPr>
    </w:p>
    <w:p w:rsidR="005E6DCD" w:rsidRDefault="009D5F37">
      <w:pPr>
        <w:pStyle w:val="4"/>
        <w:spacing w:before="6"/>
        <w:rPr>
          <w:rFonts w:ascii="宋体" w:hAnsi="宋体" w:cs="宋体"/>
        </w:rPr>
      </w:pPr>
      <w:r>
        <w:rPr>
          <w:rFonts w:ascii="宋体" w:hAnsi="宋体" w:cs="宋体" w:hint="eastAsia"/>
        </w:rPr>
        <w:t>具体评审标准如下：</w:t>
      </w:r>
    </w:p>
    <w:tbl>
      <w:tblPr>
        <w:tblpPr w:leftFromText="180" w:rightFromText="180" w:vertAnchor="text" w:horzAnchor="page" w:tblpX="1324" w:tblpY="271"/>
        <w:tblOverlap w:val="never"/>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1"/>
        <w:gridCol w:w="7630"/>
        <w:gridCol w:w="774"/>
      </w:tblGrid>
      <w:tr w:rsidR="005E6DCD">
        <w:trPr>
          <w:trHeight w:val="858"/>
        </w:trPr>
        <w:tc>
          <w:tcPr>
            <w:tcW w:w="891" w:type="dxa"/>
          </w:tcPr>
          <w:p w:rsidR="005E6DCD" w:rsidRDefault="009D5F37">
            <w:pPr>
              <w:pStyle w:val="TableParagraph"/>
              <w:spacing w:before="1"/>
              <w:ind w:left="204"/>
              <w:rPr>
                <w:rFonts w:ascii="宋体" w:hAnsi="宋体" w:cs="宋体"/>
                <w:b/>
                <w:sz w:val="24"/>
              </w:rPr>
            </w:pPr>
            <w:r>
              <w:rPr>
                <w:rFonts w:ascii="宋体" w:hAnsi="宋体" w:cs="宋体" w:hint="eastAsia"/>
                <w:b/>
                <w:w w:val="95"/>
                <w:sz w:val="24"/>
              </w:rPr>
              <w:t>评审</w:t>
            </w:r>
          </w:p>
          <w:p w:rsidR="005E6DCD" w:rsidRDefault="009D5F37">
            <w:pPr>
              <w:pStyle w:val="TableParagraph"/>
              <w:spacing w:before="158"/>
              <w:ind w:left="204"/>
              <w:rPr>
                <w:rFonts w:ascii="宋体" w:hAnsi="宋体" w:cs="宋体"/>
                <w:b/>
                <w:sz w:val="24"/>
              </w:rPr>
            </w:pPr>
            <w:r>
              <w:rPr>
                <w:rFonts w:ascii="宋体" w:hAnsi="宋体" w:cs="宋体" w:hint="eastAsia"/>
                <w:b/>
                <w:w w:val="95"/>
                <w:sz w:val="24"/>
              </w:rPr>
              <w:t>项目</w:t>
            </w:r>
          </w:p>
        </w:tc>
        <w:tc>
          <w:tcPr>
            <w:tcW w:w="7630" w:type="dxa"/>
          </w:tcPr>
          <w:p w:rsidR="005E6DCD" w:rsidRDefault="005E6DCD">
            <w:pPr>
              <w:pStyle w:val="TableParagraph"/>
              <w:spacing w:before="3"/>
              <w:rPr>
                <w:rFonts w:ascii="宋体" w:hAnsi="宋体" w:cs="宋体"/>
                <w:b/>
                <w:sz w:val="24"/>
              </w:rPr>
            </w:pPr>
          </w:p>
          <w:p w:rsidR="005E6DCD" w:rsidRDefault="009D5F37">
            <w:pPr>
              <w:pStyle w:val="TableParagraph"/>
              <w:ind w:left="2983" w:right="2969"/>
              <w:jc w:val="center"/>
              <w:rPr>
                <w:rFonts w:ascii="宋体" w:hAnsi="宋体" w:cs="宋体"/>
                <w:b/>
                <w:sz w:val="24"/>
              </w:rPr>
            </w:pPr>
            <w:r>
              <w:rPr>
                <w:rFonts w:ascii="宋体" w:hAnsi="宋体" w:cs="宋体" w:hint="eastAsia"/>
                <w:b/>
                <w:sz w:val="24"/>
              </w:rPr>
              <w:t>审查内容及标准</w:t>
            </w:r>
          </w:p>
        </w:tc>
        <w:tc>
          <w:tcPr>
            <w:tcW w:w="774" w:type="dxa"/>
          </w:tcPr>
          <w:p w:rsidR="005E6DCD" w:rsidRDefault="005E6DCD">
            <w:pPr>
              <w:pStyle w:val="TableParagraph"/>
              <w:spacing w:before="3"/>
              <w:rPr>
                <w:rFonts w:ascii="宋体" w:hAnsi="宋体" w:cs="宋体"/>
                <w:b/>
                <w:sz w:val="24"/>
              </w:rPr>
            </w:pPr>
          </w:p>
          <w:p w:rsidR="005E6DCD" w:rsidRDefault="009D5F37">
            <w:pPr>
              <w:pStyle w:val="TableParagraph"/>
              <w:ind w:left="94" w:right="88"/>
              <w:jc w:val="center"/>
              <w:rPr>
                <w:rFonts w:ascii="宋体" w:hAnsi="宋体" w:cs="宋体"/>
                <w:b/>
                <w:sz w:val="24"/>
              </w:rPr>
            </w:pPr>
            <w:r>
              <w:rPr>
                <w:rFonts w:ascii="宋体" w:hAnsi="宋体" w:cs="宋体" w:hint="eastAsia"/>
                <w:b/>
                <w:sz w:val="24"/>
              </w:rPr>
              <w:t>分值</w:t>
            </w:r>
          </w:p>
        </w:tc>
      </w:tr>
      <w:tr w:rsidR="005E6DCD">
        <w:trPr>
          <w:trHeight w:val="90"/>
        </w:trPr>
        <w:tc>
          <w:tcPr>
            <w:tcW w:w="891" w:type="dxa"/>
            <w:vAlign w:val="center"/>
          </w:tcPr>
          <w:p w:rsidR="005E6DCD" w:rsidRDefault="009D5F37">
            <w:pPr>
              <w:pStyle w:val="TableParagraph"/>
              <w:ind w:firstLineChars="100" w:firstLine="240"/>
              <w:rPr>
                <w:rFonts w:ascii="宋体" w:hAnsi="宋体" w:cs="宋体"/>
                <w:bCs/>
                <w:sz w:val="24"/>
              </w:rPr>
            </w:pPr>
            <w:r>
              <w:rPr>
                <w:rFonts w:ascii="宋体" w:hAnsi="宋体" w:cs="宋体" w:hint="eastAsia"/>
                <w:bCs/>
                <w:sz w:val="24"/>
              </w:rPr>
              <w:t>价格</w:t>
            </w:r>
          </w:p>
        </w:tc>
        <w:tc>
          <w:tcPr>
            <w:tcW w:w="7630" w:type="dxa"/>
          </w:tcPr>
          <w:p w:rsidR="005E6DCD" w:rsidRDefault="009D5F37">
            <w:pPr>
              <w:pStyle w:val="TableParagraph"/>
              <w:spacing w:before="1"/>
              <w:ind w:left="107" w:right="129"/>
              <w:jc w:val="left"/>
              <w:rPr>
                <w:rFonts w:ascii="宋体" w:hAnsi="宋体" w:cs="宋体"/>
                <w:bCs/>
                <w:sz w:val="24"/>
              </w:rPr>
            </w:pPr>
            <w:r>
              <w:rPr>
                <w:rFonts w:ascii="宋体" w:hAnsi="宋体" w:cs="宋体" w:hint="eastAsia"/>
                <w:bCs/>
                <w:sz w:val="24"/>
              </w:rPr>
              <w:t>满足询比文件要求且投标价格最低的有效投标的报价为评审基准价，其价格分为满分。其他合格投标的价格分按照下列公式计算：询比报价得分=（评审基准价÷询比报价）×10 分。</w:t>
            </w:r>
          </w:p>
        </w:tc>
        <w:tc>
          <w:tcPr>
            <w:tcW w:w="774" w:type="dxa"/>
            <w:vAlign w:val="center"/>
          </w:tcPr>
          <w:p w:rsidR="005E6DCD" w:rsidRDefault="009D5F37">
            <w:pPr>
              <w:pStyle w:val="TableParagraph"/>
              <w:spacing w:before="208"/>
              <w:ind w:right="88"/>
              <w:jc w:val="center"/>
              <w:rPr>
                <w:rFonts w:ascii="宋体" w:hAnsi="宋体" w:cs="宋体"/>
                <w:bCs/>
                <w:sz w:val="24"/>
              </w:rPr>
            </w:pPr>
            <w:r>
              <w:rPr>
                <w:rFonts w:ascii="宋体" w:hAnsi="宋体" w:cs="宋体" w:hint="eastAsia"/>
                <w:bCs/>
                <w:sz w:val="24"/>
              </w:rPr>
              <w:t>10分</w:t>
            </w:r>
          </w:p>
        </w:tc>
      </w:tr>
      <w:tr w:rsidR="005E6DCD">
        <w:trPr>
          <w:trHeight w:val="1696"/>
        </w:trPr>
        <w:tc>
          <w:tcPr>
            <w:tcW w:w="891" w:type="dxa"/>
            <w:vAlign w:val="center"/>
          </w:tcPr>
          <w:p w:rsidR="005E6DCD" w:rsidRDefault="009D5F37">
            <w:pPr>
              <w:pStyle w:val="TableParagraph"/>
              <w:ind w:left="204" w:right="194"/>
              <w:jc w:val="center"/>
              <w:rPr>
                <w:rFonts w:ascii="宋体" w:hAnsi="宋体" w:cs="宋体"/>
                <w:bCs/>
                <w:sz w:val="24"/>
              </w:rPr>
            </w:pPr>
            <w:r>
              <w:rPr>
                <w:rFonts w:ascii="宋体" w:hAnsi="宋体" w:cs="宋体" w:hint="eastAsia"/>
                <w:bCs/>
                <w:sz w:val="24"/>
              </w:rPr>
              <w:t>机构和制度建设</w:t>
            </w:r>
          </w:p>
        </w:tc>
        <w:tc>
          <w:tcPr>
            <w:tcW w:w="7630" w:type="dxa"/>
          </w:tcPr>
          <w:p w:rsidR="005E6DCD" w:rsidRDefault="009D5F37">
            <w:pPr>
              <w:pStyle w:val="TableParagraph"/>
              <w:spacing w:before="23"/>
              <w:ind w:left="107" w:right="129"/>
              <w:jc w:val="left"/>
              <w:rPr>
                <w:rFonts w:ascii="宋体" w:hAnsi="宋体" w:cs="宋体"/>
                <w:bCs/>
                <w:sz w:val="24"/>
              </w:rPr>
            </w:pPr>
            <w:r>
              <w:rPr>
                <w:rFonts w:ascii="宋体" w:hAnsi="宋体" w:cs="宋体" w:hint="eastAsia"/>
                <w:bCs/>
                <w:sz w:val="24"/>
              </w:rPr>
              <w:t>提供针对本次项目服务的管理机构、工作职能组织运行图，日常管理制度完善、程序规范：有明确的部门职责，各项管理制度健全规范、工作流程完整；得 16-12 分，有部门职责，工作流程较完整，各类规章制度较健全；得 12-5 分，无部门职责，或无工作流程的描述或不够完整、可行性一般，或规章制度不健全：得 5-1分。</w:t>
            </w:r>
          </w:p>
        </w:tc>
        <w:tc>
          <w:tcPr>
            <w:tcW w:w="774" w:type="dxa"/>
            <w:vAlign w:val="center"/>
          </w:tcPr>
          <w:p w:rsidR="005E6DCD" w:rsidRDefault="005E6DCD">
            <w:pPr>
              <w:pStyle w:val="TableParagraph"/>
              <w:spacing w:before="10"/>
              <w:rPr>
                <w:rFonts w:ascii="宋体" w:hAnsi="宋体" w:cs="宋体"/>
                <w:bCs/>
                <w:sz w:val="24"/>
              </w:rPr>
            </w:pPr>
          </w:p>
          <w:p w:rsidR="005E6DCD" w:rsidRDefault="009D5F37">
            <w:pPr>
              <w:pStyle w:val="TableParagraph"/>
              <w:ind w:left="6"/>
              <w:jc w:val="center"/>
              <w:rPr>
                <w:rFonts w:ascii="宋体" w:hAnsi="宋体" w:cs="宋体"/>
                <w:bCs/>
                <w:sz w:val="24"/>
              </w:rPr>
            </w:pPr>
            <w:r>
              <w:rPr>
                <w:rFonts w:ascii="宋体" w:hAnsi="宋体" w:cs="宋体" w:hint="eastAsia"/>
                <w:bCs/>
                <w:sz w:val="24"/>
              </w:rPr>
              <w:t>16分</w:t>
            </w:r>
          </w:p>
        </w:tc>
      </w:tr>
      <w:tr w:rsidR="005E6DCD">
        <w:trPr>
          <w:trHeight w:val="525"/>
        </w:trPr>
        <w:tc>
          <w:tcPr>
            <w:tcW w:w="891" w:type="dxa"/>
            <w:vMerge w:val="restart"/>
            <w:vAlign w:val="center"/>
          </w:tcPr>
          <w:p w:rsidR="005E6DCD" w:rsidRDefault="009D5F37">
            <w:pPr>
              <w:pStyle w:val="TableParagraph"/>
              <w:ind w:left="204" w:right="194"/>
              <w:jc w:val="center"/>
              <w:rPr>
                <w:rFonts w:ascii="宋体" w:hAnsi="宋体" w:cs="宋体"/>
                <w:bCs/>
                <w:sz w:val="24"/>
              </w:rPr>
            </w:pPr>
            <w:r>
              <w:rPr>
                <w:rFonts w:ascii="宋体" w:hAnsi="宋体" w:cs="宋体" w:hint="eastAsia"/>
                <w:bCs/>
                <w:sz w:val="24"/>
              </w:rPr>
              <w:t>履约能力</w:t>
            </w:r>
          </w:p>
        </w:tc>
        <w:tc>
          <w:tcPr>
            <w:tcW w:w="7630" w:type="dxa"/>
          </w:tcPr>
          <w:p w:rsidR="005E6DCD" w:rsidRDefault="009D5F37">
            <w:pPr>
              <w:pStyle w:val="TableParagraph"/>
              <w:tabs>
                <w:tab w:val="left" w:pos="468"/>
              </w:tabs>
              <w:spacing w:before="2"/>
              <w:jc w:val="left"/>
              <w:rPr>
                <w:rFonts w:ascii="宋体" w:hAnsi="宋体" w:cs="宋体"/>
                <w:b/>
                <w:sz w:val="24"/>
              </w:rPr>
            </w:pPr>
            <w:r>
              <w:rPr>
                <w:rFonts w:ascii="宋体" w:hAnsi="宋体" w:cs="宋体" w:hint="eastAsia"/>
                <w:b/>
                <w:sz w:val="24"/>
              </w:rPr>
              <w:t>项目负责人情况（10 分）</w:t>
            </w:r>
          </w:p>
          <w:p w:rsidR="005E6DCD" w:rsidRDefault="009D5F37">
            <w:pPr>
              <w:pStyle w:val="TableParagraph"/>
              <w:tabs>
                <w:tab w:val="left" w:pos="648"/>
              </w:tabs>
              <w:spacing w:before="159"/>
              <w:jc w:val="left"/>
              <w:rPr>
                <w:rFonts w:ascii="宋体" w:hAnsi="宋体" w:cs="宋体"/>
                <w:bCs/>
                <w:sz w:val="24"/>
              </w:rPr>
            </w:pPr>
            <w:r>
              <w:rPr>
                <w:rFonts w:ascii="宋体" w:hAnsi="宋体" w:cs="宋体" w:hint="eastAsia"/>
                <w:bCs/>
                <w:sz w:val="24"/>
              </w:rPr>
              <w:t>1.学历、职称：</w:t>
            </w:r>
          </w:p>
          <w:p w:rsidR="005E6DCD" w:rsidRDefault="009D5F37">
            <w:pPr>
              <w:pStyle w:val="TableParagraph"/>
              <w:spacing w:before="158"/>
              <w:ind w:left="107"/>
              <w:jc w:val="left"/>
              <w:rPr>
                <w:rFonts w:ascii="宋体" w:hAnsi="宋体" w:cs="宋体"/>
                <w:bCs/>
                <w:sz w:val="24"/>
              </w:rPr>
            </w:pPr>
            <w:r>
              <w:rPr>
                <w:rFonts w:ascii="宋体" w:hAnsi="宋体" w:cs="宋体" w:hint="eastAsia"/>
                <w:bCs/>
                <w:sz w:val="24"/>
              </w:rPr>
              <w:t>具备专科（含）以上学历并同时具备高级及以上职称，得5 分。</w:t>
            </w:r>
          </w:p>
          <w:p w:rsidR="005E6DCD" w:rsidRDefault="009D5F37">
            <w:pPr>
              <w:pStyle w:val="TableParagraph"/>
              <w:tabs>
                <w:tab w:val="left" w:pos="648"/>
              </w:tabs>
              <w:spacing w:before="160"/>
              <w:jc w:val="left"/>
              <w:rPr>
                <w:rFonts w:ascii="宋体" w:hAnsi="宋体" w:cs="宋体"/>
                <w:bCs/>
                <w:sz w:val="24"/>
              </w:rPr>
            </w:pPr>
            <w:r>
              <w:rPr>
                <w:rFonts w:ascii="宋体" w:hAnsi="宋体" w:cs="宋体" w:hint="eastAsia"/>
                <w:bCs/>
                <w:sz w:val="24"/>
              </w:rPr>
              <w:t>2.工作经历：</w:t>
            </w:r>
          </w:p>
          <w:p w:rsidR="005E6DCD" w:rsidRDefault="009D5F37">
            <w:pPr>
              <w:pStyle w:val="TableParagraph"/>
              <w:tabs>
                <w:tab w:val="left" w:pos="709"/>
              </w:tabs>
              <w:spacing w:before="161"/>
              <w:jc w:val="left"/>
              <w:rPr>
                <w:rFonts w:ascii="宋体" w:hAnsi="宋体" w:cs="宋体"/>
                <w:bCs/>
                <w:sz w:val="24"/>
              </w:rPr>
            </w:pPr>
            <w:r>
              <w:rPr>
                <w:rFonts w:ascii="宋体" w:hAnsi="宋体" w:cs="宋体" w:hint="eastAsia"/>
                <w:bCs/>
                <w:sz w:val="24"/>
              </w:rPr>
              <w:t>（1）具备 3 年（含）以上担任过区级及以上财政部门、预算部门委托的管理项目负责人工作经验得5 分。</w:t>
            </w:r>
          </w:p>
          <w:p w:rsidR="005E6DCD" w:rsidRDefault="009D5F37">
            <w:pPr>
              <w:pStyle w:val="TableParagraph"/>
              <w:tabs>
                <w:tab w:val="left" w:pos="709"/>
              </w:tabs>
              <w:spacing w:before="160"/>
              <w:jc w:val="left"/>
              <w:rPr>
                <w:rFonts w:ascii="宋体" w:hAnsi="宋体" w:cs="宋体"/>
                <w:bCs/>
                <w:sz w:val="24"/>
              </w:rPr>
            </w:pPr>
            <w:r>
              <w:rPr>
                <w:rFonts w:ascii="宋体" w:hAnsi="宋体" w:cs="宋体" w:hint="eastAsia"/>
                <w:bCs/>
                <w:sz w:val="24"/>
              </w:rPr>
              <w:t>（2）具备 2 年（含）以上担任过区级及以上财政部门、预算部门委托的管理项目负责人工作经验得 3 分。</w:t>
            </w:r>
          </w:p>
          <w:p w:rsidR="005E6DCD" w:rsidRDefault="009D5F37">
            <w:pPr>
              <w:pStyle w:val="TableParagraph"/>
              <w:tabs>
                <w:tab w:val="left" w:pos="709"/>
              </w:tabs>
              <w:spacing w:before="161"/>
              <w:jc w:val="left"/>
              <w:rPr>
                <w:rFonts w:ascii="宋体" w:hAnsi="宋体" w:cs="宋体"/>
                <w:bCs/>
                <w:sz w:val="24"/>
              </w:rPr>
            </w:pPr>
            <w:r>
              <w:rPr>
                <w:rFonts w:ascii="宋体" w:hAnsi="宋体" w:cs="宋体" w:hint="eastAsia"/>
                <w:bCs/>
                <w:sz w:val="24"/>
              </w:rPr>
              <w:t>（3）具备 1 年担任过区级及以上财政部门、预算部门委托的管理项目负责人工作经验得 2 分。</w:t>
            </w:r>
          </w:p>
          <w:p w:rsidR="005E6DCD" w:rsidRDefault="009D5F37">
            <w:pPr>
              <w:pStyle w:val="TableParagraph"/>
              <w:tabs>
                <w:tab w:val="left" w:pos="709"/>
              </w:tabs>
              <w:spacing w:before="160"/>
              <w:jc w:val="left"/>
              <w:rPr>
                <w:rFonts w:ascii="宋体" w:hAnsi="宋体" w:cs="宋体"/>
                <w:bCs/>
                <w:sz w:val="24"/>
              </w:rPr>
            </w:pPr>
            <w:r>
              <w:rPr>
                <w:rFonts w:ascii="宋体" w:hAnsi="宋体" w:cs="宋体" w:hint="eastAsia"/>
                <w:bCs/>
                <w:sz w:val="24"/>
              </w:rPr>
              <w:t>（4）具备 2 年（含）以上担任过区级以上财政部门、预算部门委托的管理项目负责人工作经验得 3 分。（本条不与上述（1）（2）（3） 条重复加分）。其他不得分。</w:t>
            </w:r>
          </w:p>
          <w:p w:rsidR="005E6DCD" w:rsidRDefault="009D5F37">
            <w:pPr>
              <w:pStyle w:val="TableParagraph"/>
              <w:ind w:left="107"/>
              <w:jc w:val="left"/>
              <w:rPr>
                <w:rFonts w:ascii="宋体" w:hAnsi="宋体" w:cs="宋体"/>
                <w:bCs/>
                <w:sz w:val="24"/>
              </w:rPr>
            </w:pPr>
            <w:r>
              <w:rPr>
                <w:rFonts w:ascii="宋体" w:hAnsi="宋体" w:cs="宋体" w:hint="eastAsia"/>
                <w:bCs/>
                <w:sz w:val="24"/>
              </w:rPr>
              <w:t>（注：供应商需提供负责人项目经验清单并加盖供应商印章。清单需能</w:t>
            </w:r>
          </w:p>
          <w:p w:rsidR="005E6DCD" w:rsidRDefault="009D5F37">
            <w:pPr>
              <w:pStyle w:val="TableParagraph"/>
              <w:spacing w:before="23"/>
              <w:ind w:left="107" w:right="129"/>
              <w:jc w:val="left"/>
              <w:rPr>
                <w:rFonts w:ascii="宋体" w:hAnsi="宋体" w:cs="宋体"/>
                <w:bCs/>
                <w:sz w:val="24"/>
              </w:rPr>
            </w:pPr>
            <w:r>
              <w:rPr>
                <w:rFonts w:ascii="宋体" w:hAnsi="宋体" w:cs="宋体" w:hint="eastAsia"/>
                <w:bCs/>
                <w:sz w:val="24"/>
              </w:rPr>
              <w:t>体现出委托单位名称、项目名称、项目负责人名字，否则不予承认。）</w:t>
            </w:r>
          </w:p>
        </w:tc>
        <w:tc>
          <w:tcPr>
            <w:tcW w:w="774" w:type="dxa"/>
            <w:vAlign w:val="center"/>
          </w:tcPr>
          <w:p w:rsidR="005E6DCD" w:rsidRDefault="009D5F37">
            <w:pPr>
              <w:pStyle w:val="TableParagraph"/>
              <w:ind w:left="6"/>
              <w:jc w:val="center"/>
              <w:rPr>
                <w:rFonts w:ascii="宋体" w:hAnsi="宋体" w:cs="宋体"/>
                <w:bCs/>
                <w:sz w:val="24"/>
              </w:rPr>
            </w:pPr>
            <w:r>
              <w:rPr>
                <w:rFonts w:ascii="宋体" w:hAnsi="宋体" w:cs="宋体" w:hint="eastAsia"/>
                <w:bCs/>
                <w:sz w:val="24"/>
              </w:rPr>
              <w:t>10分</w:t>
            </w:r>
          </w:p>
        </w:tc>
      </w:tr>
      <w:tr w:rsidR="005E6DCD">
        <w:trPr>
          <w:trHeight w:val="2466"/>
        </w:trPr>
        <w:tc>
          <w:tcPr>
            <w:tcW w:w="891" w:type="dxa"/>
            <w:vMerge/>
            <w:vAlign w:val="center"/>
          </w:tcPr>
          <w:p w:rsidR="005E6DCD" w:rsidRDefault="005E6DCD">
            <w:pPr>
              <w:pStyle w:val="TableParagraph"/>
              <w:ind w:left="204" w:right="194"/>
              <w:jc w:val="center"/>
              <w:rPr>
                <w:rFonts w:ascii="宋体" w:hAnsi="宋体" w:cs="宋体"/>
                <w:bCs/>
                <w:sz w:val="24"/>
              </w:rPr>
            </w:pPr>
          </w:p>
        </w:tc>
        <w:tc>
          <w:tcPr>
            <w:tcW w:w="7630" w:type="dxa"/>
          </w:tcPr>
          <w:p w:rsidR="005E6DCD" w:rsidRDefault="009D5F37">
            <w:pPr>
              <w:pStyle w:val="TableParagraph"/>
              <w:tabs>
                <w:tab w:val="left" w:pos="468"/>
              </w:tabs>
              <w:spacing w:before="2"/>
              <w:jc w:val="left"/>
              <w:rPr>
                <w:rFonts w:ascii="宋体" w:hAnsi="宋体" w:cs="宋体"/>
                <w:b/>
                <w:sz w:val="24"/>
              </w:rPr>
            </w:pPr>
            <w:r>
              <w:rPr>
                <w:rFonts w:ascii="宋体" w:hAnsi="宋体" w:cs="宋体" w:hint="eastAsia"/>
                <w:b/>
                <w:sz w:val="24"/>
              </w:rPr>
              <w:t>拟派工作组成员人数、学历及职业资格（10 分）</w:t>
            </w:r>
          </w:p>
          <w:p w:rsidR="005E6DCD" w:rsidRDefault="009D5F37">
            <w:pPr>
              <w:pStyle w:val="TableParagraph"/>
              <w:spacing w:before="158"/>
              <w:ind w:left="107" w:right="60"/>
              <w:jc w:val="left"/>
              <w:rPr>
                <w:rFonts w:ascii="宋体" w:hAnsi="宋体" w:cs="宋体"/>
                <w:bCs/>
                <w:sz w:val="24"/>
              </w:rPr>
            </w:pPr>
            <w:r>
              <w:rPr>
                <w:rFonts w:ascii="宋体" w:hAnsi="宋体" w:cs="宋体" w:hint="eastAsia"/>
                <w:bCs/>
                <w:sz w:val="24"/>
              </w:rPr>
              <w:t>1.人数要求（3 分）</w:t>
            </w:r>
          </w:p>
          <w:p w:rsidR="005E6DCD" w:rsidRDefault="009D5F37">
            <w:pPr>
              <w:pStyle w:val="TableParagraph"/>
              <w:spacing w:before="158"/>
              <w:ind w:left="107" w:right="60"/>
              <w:jc w:val="left"/>
              <w:rPr>
                <w:rFonts w:ascii="宋体" w:hAnsi="宋体" w:cs="宋体"/>
                <w:bCs/>
                <w:sz w:val="24"/>
              </w:rPr>
            </w:pPr>
            <w:r>
              <w:rPr>
                <w:rFonts w:ascii="宋体" w:hAnsi="宋体" w:cs="宋体" w:hint="eastAsia"/>
                <w:bCs/>
                <w:sz w:val="24"/>
              </w:rPr>
              <w:t>拟派工作组成员（不包含项目负责人）不得少于 4 人，少于 4 人本项得0 分。</w:t>
            </w:r>
          </w:p>
          <w:p w:rsidR="005E6DCD" w:rsidRDefault="009D5F37">
            <w:pPr>
              <w:pStyle w:val="TableParagraph"/>
              <w:spacing w:before="158"/>
              <w:ind w:left="107" w:right="60"/>
              <w:jc w:val="left"/>
              <w:rPr>
                <w:rFonts w:ascii="宋体" w:hAnsi="宋体" w:cs="宋体"/>
                <w:bCs/>
                <w:sz w:val="24"/>
              </w:rPr>
            </w:pPr>
            <w:r>
              <w:rPr>
                <w:rFonts w:ascii="宋体" w:hAnsi="宋体" w:cs="宋体" w:hint="eastAsia"/>
                <w:bCs/>
                <w:sz w:val="24"/>
              </w:rPr>
              <w:t>2. 学历要求（4 分）</w:t>
            </w:r>
          </w:p>
          <w:p w:rsidR="005E6DCD" w:rsidRDefault="009D5F37">
            <w:pPr>
              <w:pStyle w:val="TableParagraph"/>
              <w:spacing w:before="158"/>
              <w:ind w:left="107" w:right="60"/>
              <w:jc w:val="left"/>
              <w:rPr>
                <w:rFonts w:ascii="宋体" w:hAnsi="宋体" w:cs="宋体"/>
                <w:bCs/>
                <w:sz w:val="24"/>
              </w:rPr>
            </w:pPr>
            <w:r>
              <w:rPr>
                <w:rFonts w:ascii="宋体" w:hAnsi="宋体" w:cs="宋体" w:hint="eastAsia"/>
                <w:bCs/>
                <w:sz w:val="24"/>
              </w:rPr>
              <w:t>拟派工作组成员（不包含项目负责人）每名拥有专科及以上学历得 1 分，</w:t>
            </w:r>
          </w:p>
          <w:p w:rsidR="005E6DCD" w:rsidRDefault="009D5F37">
            <w:pPr>
              <w:pStyle w:val="TableParagraph"/>
              <w:spacing w:before="158"/>
              <w:ind w:left="107" w:right="60"/>
              <w:jc w:val="left"/>
              <w:rPr>
                <w:rFonts w:ascii="宋体" w:hAnsi="宋体" w:cs="宋体"/>
                <w:bCs/>
                <w:sz w:val="24"/>
              </w:rPr>
            </w:pPr>
            <w:r>
              <w:rPr>
                <w:rFonts w:ascii="宋体" w:hAnsi="宋体" w:cs="宋体" w:hint="eastAsia"/>
                <w:bCs/>
                <w:sz w:val="24"/>
              </w:rPr>
              <w:t>每名具有 1 年以上内部控制风险评估与内控评价工作经验的专科人员得 1 分，本项最高得分4 分。</w:t>
            </w:r>
          </w:p>
          <w:p w:rsidR="005E6DCD" w:rsidRDefault="009D5F37">
            <w:pPr>
              <w:pStyle w:val="TableParagraph"/>
              <w:spacing w:before="158"/>
              <w:ind w:left="107" w:right="60"/>
              <w:jc w:val="left"/>
              <w:rPr>
                <w:rFonts w:ascii="宋体" w:hAnsi="宋体" w:cs="宋体"/>
                <w:bCs/>
                <w:sz w:val="24"/>
              </w:rPr>
            </w:pPr>
            <w:r>
              <w:rPr>
                <w:rFonts w:ascii="宋体" w:hAnsi="宋体" w:cs="宋体" w:hint="eastAsia"/>
                <w:bCs/>
                <w:sz w:val="24"/>
              </w:rPr>
              <w:t>3.职业资格（3 分）</w:t>
            </w:r>
          </w:p>
          <w:p w:rsidR="005E6DCD" w:rsidRDefault="009D5F37">
            <w:pPr>
              <w:pStyle w:val="TableParagraph"/>
              <w:spacing w:before="158"/>
              <w:ind w:left="107" w:right="60"/>
              <w:jc w:val="left"/>
              <w:rPr>
                <w:rFonts w:ascii="宋体" w:hAnsi="宋体" w:cs="宋体"/>
                <w:bCs/>
                <w:sz w:val="24"/>
              </w:rPr>
            </w:pPr>
            <w:r>
              <w:rPr>
                <w:rFonts w:ascii="宋体" w:hAnsi="宋体" w:cs="宋体" w:hint="eastAsia"/>
                <w:bCs/>
                <w:sz w:val="24"/>
              </w:rPr>
              <w:t>拟派工作组成员（不包含项目负责人）每名具有中级及以上职业资格或具有注册会计师资格的，得 1 分；每名具有初级职业资格或具有法律职</w:t>
            </w:r>
          </w:p>
          <w:p w:rsidR="005E6DCD" w:rsidRDefault="009D5F37">
            <w:pPr>
              <w:pStyle w:val="TableParagraph"/>
              <w:spacing w:before="23"/>
              <w:ind w:left="107" w:right="129"/>
              <w:jc w:val="left"/>
              <w:rPr>
                <w:rFonts w:ascii="宋体" w:hAnsi="宋体" w:cs="宋体"/>
                <w:bCs/>
                <w:sz w:val="24"/>
              </w:rPr>
            </w:pPr>
            <w:r>
              <w:rPr>
                <w:rFonts w:ascii="宋体" w:hAnsi="宋体" w:cs="宋体" w:hint="eastAsia"/>
                <w:bCs/>
                <w:sz w:val="24"/>
              </w:rPr>
              <w:t>业资格证书的，得 0.5 分，本项最高得分 3 分。</w:t>
            </w:r>
          </w:p>
          <w:p w:rsidR="005E6DCD" w:rsidRDefault="009D5F37">
            <w:pPr>
              <w:pStyle w:val="TableParagraph"/>
              <w:spacing w:before="3"/>
              <w:ind w:left="107"/>
              <w:jc w:val="left"/>
              <w:rPr>
                <w:rFonts w:ascii="宋体" w:hAnsi="宋体" w:cs="宋体"/>
                <w:bCs/>
                <w:sz w:val="24"/>
              </w:rPr>
            </w:pPr>
            <w:r>
              <w:rPr>
                <w:rFonts w:ascii="宋体" w:hAnsi="宋体" w:cs="宋体" w:hint="eastAsia"/>
                <w:bCs/>
                <w:sz w:val="24"/>
              </w:rPr>
              <w:t>（注：提供上述人员职称证书、身份证和劳动合同或公司盖章证明等证</w:t>
            </w:r>
          </w:p>
          <w:p w:rsidR="005E6DCD" w:rsidRDefault="009D5F37">
            <w:pPr>
              <w:pStyle w:val="TableParagraph"/>
              <w:spacing w:before="23"/>
              <w:ind w:left="107" w:right="129"/>
              <w:jc w:val="left"/>
              <w:rPr>
                <w:rFonts w:ascii="宋体" w:hAnsi="宋体" w:cs="宋体"/>
                <w:bCs/>
                <w:sz w:val="24"/>
              </w:rPr>
            </w:pPr>
            <w:r>
              <w:rPr>
                <w:rFonts w:ascii="宋体" w:hAnsi="宋体" w:cs="宋体" w:hint="eastAsia"/>
                <w:bCs/>
                <w:sz w:val="24"/>
              </w:rPr>
              <w:t>明材料复印件，否则无效。）</w:t>
            </w:r>
          </w:p>
        </w:tc>
        <w:tc>
          <w:tcPr>
            <w:tcW w:w="774" w:type="dxa"/>
            <w:vAlign w:val="center"/>
          </w:tcPr>
          <w:p w:rsidR="005E6DCD" w:rsidRDefault="009D5F37">
            <w:pPr>
              <w:pStyle w:val="TableParagraph"/>
              <w:ind w:left="6"/>
              <w:jc w:val="center"/>
              <w:rPr>
                <w:rFonts w:ascii="宋体" w:hAnsi="宋体" w:cs="宋体"/>
                <w:bCs/>
                <w:sz w:val="24"/>
              </w:rPr>
            </w:pPr>
            <w:r>
              <w:rPr>
                <w:rFonts w:ascii="宋体" w:hAnsi="宋体" w:cs="宋体" w:hint="eastAsia"/>
                <w:bCs/>
                <w:sz w:val="24"/>
              </w:rPr>
              <w:t>10分</w:t>
            </w:r>
          </w:p>
        </w:tc>
      </w:tr>
      <w:tr w:rsidR="005E6DCD">
        <w:trPr>
          <w:trHeight w:val="690"/>
        </w:trPr>
        <w:tc>
          <w:tcPr>
            <w:tcW w:w="891" w:type="dxa"/>
            <w:vMerge w:val="restart"/>
            <w:vAlign w:val="center"/>
          </w:tcPr>
          <w:p w:rsidR="005E6DCD" w:rsidRDefault="005E6DCD">
            <w:pPr>
              <w:rPr>
                <w:rFonts w:ascii="宋体" w:hAnsi="宋体" w:cs="宋体"/>
                <w:sz w:val="24"/>
              </w:rPr>
            </w:pPr>
          </w:p>
          <w:p w:rsidR="005E6DCD" w:rsidRDefault="005E6DCD">
            <w:pPr>
              <w:jc w:val="center"/>
              <w:rPr>
                <w:rFonts w:ascii="宋体" w:hAnsi="宋体" w:cs="宋体"/>
                <w:sz w:val="24"/>
              </w:rPr>
            </w:pPr>
          </w:p>
          <w:p w:rsidR="005E6DCD" w:rsidRDefault="009D5F37">
            <w:pPr>
              <w:jc w:val="center"/>
              <w:rPr>
                <w:rFonts w:ascii="宋体" w:hAnsi="宋体" w:cs="宋体"/>
                <w:bCs/>
                <w:sz w:val="24"/>
              </w:rPr>
            </w:pPr>
            <w:r>
              <w:rPr>
                <w:rFonts w:ascii="宋体" w:hAnsi="宋体" w:cs="宋体" w:hint="eastAsia"/>
                <w:bCs/>
                <w:sz w:val="24"/>
              </w:rPr>
              <w:t>服务</w:t>
            </w:r>
          </w:p>
          <w:p w:rsidR="005E6DCD" w:rsidRDefault="009D5F37">
            <w:pPr>
              <w:jc w:val="center"/>
              <w:rPr>
                <w:rFonts w:ascii="宋体" w:hAnsi="宋体" w:cs="宋体"/>
                <w:sz w:val="24"/>
              </w:rPr>
            </w:pPr>
            <w:r>
              <w:rPr>
                <w:rFonts w:ascii="宋体" w:hAnsi="宋体" w:cs="宋体" w:hint="eastAsia"/>
                <w:bCs/>
                <w:sz w:val="24"/>
              </w:rPr>
              <w:t>方案</w:t>
            </w:r>
          </w:p>
          <w:p w:rsidR="005E6DCD" w:rsidRDefault="005E6DCD">
            <w:pPr>
              <w:ind w:firstLine="413"/>
              <w:jc w:val="center"/>
              <w:rPr>
                <w:rFonts w:ascii="宋体" w:hAnsi="宋体" w:cs="宋体"/>
                <w:sz w:val="24"/>
              </w:rPr>
            </w:pPr>
          </w:p>
        </w:tc>
        <w:tc>
          <w:tcPr>
            <w:tcW w:w="7630" w:type="dxa"/>
          </w:tcPr>
          <w:p w:rsidR="005E6DCD" w:rsidRDefault="009D5F37">
            <w:pPr>
              <w:pStyle w:val="TableParagraph"/>
              <w:ind w:left="107"/>
              <w:jc w:val="left"/>
              <w:rPr>
                <w:rFonts w:ascii="宋体" w:hAnsi="宋体" w:cs="宋体"/>
                <w:bCs/>
                <w:sz w:val="24"/>
              </w:rPr>
            </w:pPr>
            <w:r>
              <w:rPr>
                <w:rFonts w:ascii="宋体" w:hAnsi="宋体" w:cs="宋体" w:hint="eastAsia"/>
                <w:bCs/>
                <w:sz w:val="24"/>
              </w:rPr>
              <w:t>1. 评价工作内容：全面、重点突出，工作程序明确，得 10-7 分，</w:t>
            </w:r>
          </w:p>
          <w:p w:rsidR="005E6DCD" w:rsidRDefault="009D5F37">
            <w:pPr>
              <w:pStyle w:val="TableParagraph"/>
              <w:spacing w:before="23"/>
              <w:ind w:left="107" w:right="129"/>
              <w:jc w:val="left"/>
              <w:rPr>
                <w:rFonts w:ascii="宋体" w:hAnsi="宋体" w:cs="宋体"/>
                <w:bCs/>
                <w:sz w:val="24"/>
              </w:rPr>
            </w:pPr>
            <w:r>
              <w:rPr>
                <w:rFonts w:ascii="宋体" w:hAnsi="宋体" w:cs="宋体" w:hint="eastAsia"/>
                <w:bCs/>
                <w:sz w:val="24"/>
              </w:rPr>
              <w:t>基本突出、较明确得 7-4 分，不突出、不明确得 3-1 分。</w:t>
            </w:r>
          </w:p>
        </w:tc>
        <w:tc>
          <w:tcPr>
            <w:tcW w:w="774" w:type="dxa"/>
            <w:vAlign w:val="center"/>
          </w:tcPr>
          <w:p w:rsidR="005E6DCD" w:rsidRDefault="009D5F37">
            <w:pPr>
              <w:pStyle w:val="TableParagraph"/>
              <w:ind w:left="6"/>
              <w:jc w:val="center"/>
              <w:rPr>
                <w:rFonts w:ascii="宋体" w:hAnsi="宋体" w:cs="宋体"/>
                <w:bCs/>
                <w:sz w:val="24"/>
              </w:rPr>
            </w:pPr>
            <w:r>
              <w:rPr>
                <w:rFonts w:ascii="宋体" w:hAnsi="宋体" w:cs="宋体" w:hint="eastAsia"/>
                <w:bCs/>
                <w:sz w:val="24"/>
              </w:rPr>
              <w:t>10分</w:t>
            </w:r>
          </w:p>
        </w:tc>
      </w:tr>
      <w:tr w:rsidR="005E6DCD">
        <w:trPr>
          <w:trHeight w:val="883"/>
        </w:trPr>
        <w:tc>
          <w:tcPr>
            <w:tcW w:w="891" w:type="dxa"/>
            <w:vMerge/>
            <w:vAlign w:val="center"/>
          </w:tcPr>
          <w:p w:rsidR="005E6DCD" w:rsidRDefault="005E6DCD">
            <w:pPr>
              <w:pStyle w:val="TableParagraph"/>
              <w:ind w:left="204" w:right="194"/>
              <w:jc w:val="center"/>
              <w:rPr>
                <w:rFonts w:ascii="宋体" w:hAnsi="宋体" w:cs="宋体"/>
                <w:bCs/>
                <w:sz w:val="24"/>
              </w:rPr>
            </w:pPr>
          </w:p>
        </w:tc>
        <w:tc>
          <w:tcPr>
            <w:tcW w:w="7630" w:type="dxa"/>
          </w:tcPr>
          <w:p w:rsidR="005E6DCD" w:rsidRDefault="009D5F37">
            <w:pPr>
              <w:pStyle w:val="TableParagraph"/>
              <w:spacing w:before="1"/>
              <w:ind w:left="107"/>
              <w:jc w:val="left"/>
              <w:rPr>
                <w:rFonts w:ascii="宋体" w:hAnsi="宋体" w:cs="宋体"/>
                <w:bCs/>
                <w:sz w:val="24"/>
              </w:rPr>
            </w:pPr>
            <w:r>
              <w:rPr>
                <w:rFonts w:ascii="宋体" w:hAnsi="宋体" w:cs="宋体" w:hint="eastAsia"/>
                <w:bCs/>
                <w:sz w:val="24"/>
              </w:rPr>
              <w:t>2. 评价质量保障措施：全面合理、具有可操作性，得 10-7 分，较</w:t>
            </w:r>
          </w:p>
          <w:p w:rsidR="005E6DCD" w:rsidRDefault="009D5F37">
            <w:pPr>
              <w:pStyle w:val="TableParagraph"/>
              <w:spacing w:before="23"/>
              <w:ind w:left="107" w:right="129"/>
              <w:jc w:val="left"/>
              <w:rPr>
                <w:rFonts w:ascii="宋体" w:hAnsi="宋体" w:cs="宋体"/>
                <w:bCs/>
                <w:sz w:val="24"/>
              </w:rPr>
            </w:pPr>
            <w:r>
              <w:rPr>
                <w:rFonts w:ascii="宋体" w:hAnsi="宋体" w:cs="宋体" w:hint="eastAsia"/>
                <w:bCs/>
                <w:sz w:val="24"/>
              </w:rPr>
              <w:t>全面合理、可操作性一般得 7-4 分，不尽合理、可操作性差得 3-1 分</w:t>
            </w:r>
          </w:p>
        </w:tc>
        <w:tc>
          <w:tcPr>
            <w:tcW w:w="774" w:type="dxa"/>
            <w:vAlign w:val="center"/>
          </w:tcPr>
          <w:p w:rsidR="005E6DCD" w:rsidRDefault="009D5F37">
            <w:pPr>
              <w:pStyle w:val="TableParagraph"/>
              <w:ind w:left="6"/>
              <w:jc w:val="center"/>
              <w:rPr>
                <w:rFonts w:ascii="宋体" w:hAnsi="宋体" w:cs="宋体"/>
                <w:bCs/>
                <w:sz w:val="24"/>
              </w:rPr>
            </w:pPr>
            <w:r>
              <w:rPr>
                <w:rFonts w:ascii="宋体" w:hAnsi="宋体" w:cs="宋体" w:hint="eastAsia"/>
                <w:bCs/>
                <w:sz w:val="24"/>
              </w:rPr>
              <w:t>10分</w:t>
            </w:r>
          </w:p>
        </w:tc>
      </w:tr>
      <w:tr w:rsidR="005E6DCD">
        <w:trPr>
          <w:trHeight w:val="527"/>
        </w:trPr>
        <w:tc>
          <w:tcPr>
            <w:tcW w:w="891" w:type="dxa"/>
            <w:vMerge/>
            <w:vAlign w:val="center"/>
          </w:tcPr>
          <w:p w:rsidR="005E6DCD" w:rsidRDefault="005E6DCD">
            <w:pPr>
              <w:pStyle w:val="TableParagraph"/>
              <w:ind w:left="204" w:right="194"/>
              <w:jc w:val="center"/>
              <w:rPr>
                <w:rFonts w:ascii="宋体" w:hAnsi="宋体" w:cs="宋体"/>
                <w:bCs/>
                <w:sz w:val="24"/>
              </w:rPr>
            </w:pPr>
          </w:p>
        </w:tc>
        <w:tc>
          <w:tcPr>
            <w:tcW w:w="7630" w:type="dxa"/>
          </w:tcPr>
          <w:p w:rsidR="005E6DCD" w:rsidRDefault="009D5F37">
            <w:pPr>
              <w:pStyle w:val="TableParagraph"/>
              <w:spacing w:before="2"/>
              <w:ind w:left="107"/>
              <w:jc w:val="left"/>
              <w:rPr>
                <w:rFonts w:ascii="宋体" w:hAnsi="宋体" w:cs="宋体"/>
                <w:bCs/>
                <w:sz w:val="24"/>
              </w:rPr>
            </w:pPr>
            <w:r>
              <w:rPr>
                <w:rFonts w:ascii="宋体" w:hAnsi="宋体" w:cs="宋体" w:hint="eastAsia"/>
                <w:bCs/>
                <w:sz w:val="24"/>
              </w:rPr>
              <w:t>3. 服务承诺：满足项目需求、措施合理，得 10—7分，基本可以满足项</w:t>
            </w:r>
          </w:p>
          <w:p w:rsidR="005E6DCD" w:rsidRDefault="009D5F37">
            <w:pPr>
              <w:pStyle w:val="TableParagraph"/>
              <w:spacing w:before="23"/>
              <w:ind w:left="107" w:right="129"/>
              <w:jc w:val="left"/>
              <w:rPr>
                <w:rFonts w:ascii="宋体" w:hAnsi="宋体" w:cs="宋体"/>
                <w:bCs/>
                <w:sz w:val="24"/>
              </w:rPr>
            </w:pPr>
            <w:r>
              <w:rPr>
                <w:rFonts w:ascii="宋体" w:hAnsi="宋体" w:cs="宋体" w:hint="eastAsia"/>
                <w:bCs/>
                <w:sz w:val="24"/>
              </w:rPr>
              <w:t>目需求、措施一般，得7—4分，不满足项目需求、措施较差得 3-1 分</w:t>
            </w:r>
          </w:p>
        </w:tc>
        <w:tc>
          <w:tcPr>
            <w:tcW w:w="774" w:type="dxa"/>
            <w:vAlign w:val="center"/>
          </w:tcPr>
          <w:p w:rsidR="005E6DCD" w:rsidRDefault="009D5F37">
            <w:pPr>
              <w:pStyle w:val="TableParagraph"/>
              <w:ind w:left="6"/>
              <w:jc w:val="center"/>
              <w:rPr>
                <w:rFonts w:ascii="宋体" w:hAnsi="宋体" w:cs="宋体"/>
                <w:bCs/>
                <w:sz w:val="24"/>
              </w:rPr>
            </w:pPr>
            <w:r>
              <w:rPr>
                <w:rFonts w:ascii="宋体" w:hAnsi="宋体" w:cs="宋体" w:hint="eastAsia"/>
                <w:bCs/>
                <w:sz w:val="24"/>
              </w:rPr>
              <w:t>10分</w:t>
            </w:r>
          </w:p>
        </w:tc>
      </w:tr>
      <w:tr w:rsidR="005E6DCD">
        <w:trPr>
          <w:trHeight w:val="527"/>
        </w:trPr>
        <w:tc>
          <w:tcPr>
            <w:tcW w:w="891" w:type="dxa"/>
            <w:vMerge/>
            <w:vAlign w:val="center"/>
          </w:tcPr>
          <w:p w:rsidR="005E6DCD" w:rsidRDefault="005E6DCD">
            <w:pPr>
              <w:pStyle w:val="TableParagraph"/>
              <w:ind w:left="204" w:right="194"/>
              <w:jc w:val="center"/>
              <w:rPr>
                <w:rFonts w:ascii="宋体" w:hAnsi="宋体" w:cs="宋体"/>
                <w:bCs/>
                <w:sz w:val="24"/>
              </w:rPr>
            </w:pPr>
          </w:p>
        </w:tc>
        <w:tc>
          <w:tcPr>
            <w:tcW w:w="7630" w:type="dxa"/>
          </w:tcPr>
          <w:p w:rsidR="005E6DCD" w:rsidRDefault="009D5F37">
            <w:pPr>
              <w:pStyle w:val="TableParagraph"/>
              <w:spacing w:before="1"/>
              <w:ind w:left="107"/>
              <w:jc w:val="left"/>
              <w:rPr>
                <w:rFonts w:ascii="宋体" w:hAnsi="宋体" w:cs="宋体"/>
                <w:bCs/>
                <w:sz w:val="24"/>
              </w:rPr>
            </w:pPr>
            <w:r>
              <w:rPr>
                <w:rFonts w:ascii="宋体" w:hAnsi="宋体" w:cs="宋体" w:hint="eastAsia"/>
                <w:bCs/>
                <w:sz w:val="24"/>
              </w:rPr>
              <w:t>4 .评价组内部分工：明确、合理，得 5—3分，基本明确、较合理得 3-2</w:t>
            </w:r>
          </w:p>
          <w:p w:rsidR="005E6DCD" w:rsidRDefault="009D5F37">
            <w:pPr>
              <w:pStyle w:val="TableParagraph"/>
              <w:spacing w:before="23"/>
              <w:ind w:left="107" w:right="129"/>
              <w:jc w:val="left"/>
              <w:rPr>
                <w:rFonts w:ascii="宋体" w:hAnsi="宋体" w:cs="宋体"/>
                <w:bCs/>
                <w:sz w:val="24"/>
              </w:rPr>
            </w:pPr>
            <w:r>
              <w:rPr>
                <w:rFonts w:ascii="宋体" w:hAnsi="宋体" w:cs="宋体" w:hint="eastAsia"/>
                <w:bCs/>
                <w:sz w:val="24"/>
              </w:rPr>
              <w:t>分，不明确、不合理得 2-1 分。</w:t>
            </w:r>
          </w:p>
        </w:tc>
        <w:tc>
          <w:tcPr>
            <w:tcW w:w="774" w:type="dxa"/>
            <w:vAlign w:val="center"/>
          </w:tcPr>
          <w:p w:rsidR="005E6DCD" w:rsidRDefault="009D5F37">
            <w:pPr>
              <w:pStyle w:val="TableParagraph"/>
              <w:ind w:left="6"/>
              <w:jc w:val="center"/>
              <w:rPr>
                <w:rFonts w:ascii="宋体" w:hAnsi="宋体" w:cs="宋体"/>
                <w:bCs/>
                <w:sz w:val="24"/>
              </w:rPr>
            </w:pPr>
            <w:r>
              <w:rPr>
                <w:rFonts w:ascii="宋体" w:hAnsi="宋体" w:cs="宋体" w:hint="eastAsia"/>
                <w:bCs/>
                <w:sz w:val="24"/>
              </w:rPr>
              <w:t>5分</w:t>
            </w:r>
          </w:p>
        </w:tc>
      </w:tr>
      <w:tr w:rsidR="005E6DCD">
        <w:trPr>
          <w:trHeight w:val="527"/>
        </w:trPr>
        <w:tc>
          <w:tcPr>
            <w:tcW w:w="891" w:type="dxa"/>
            <w:vMerge/>
            <w:vAlign w:val="center"/>
          </w:tcPr>
          <w:p w:rsidR="005E6DCD" w:rsidRDefault="005E6DCD">
            <w:pPr>
              <w:pStyle w:val="TableParagraph"/>
              <w:ind w:left="204" w:right="194"/>
              <w:jc w:val="center"/>
              <w:rPr>
                <w:rFonts w:ascii="宋体" w:hAnsi="宋体" w:cs="宋体"/>
                <w:bCs/>
                <w:sz w:val="24"/>
              </w:rPr>
            </w:pPr>
          </w:p>
        </w:tc>
        <w:tc>
          <w:tcPr>
            <w:tcW w:w="7630" w:type="dxa"/>
          </w:tcPr>
          <w:p w:rsidR="005E6DCD" w:rsidRDefault="009D5F37">
            <w:pPr>
              <w:pStyle w:val="TableParagraph"/>
              <w:ind w:left="107"/>
              <w:jc w:val="left"/>
              <w:rPr>
                <w:rFonts w:ascii="宋体" w:hAnsi="宋体" w:cs="宋体"/>
                <w:bCs/>
                <w:sz w:val="24"/>
              </w:rPr>
            </w:pPr>
            <w:r>
              <w:rPr>
                <w:rFonts w:ascii="宋体" w:hAnsi="宋体" w:cs="宋体" w:hint="eastAsia"/>
                <w:bCs/>
                <w:sz w:val="24"/>
              </w:rPr>
              <w:t>5. 现场协调管理措施：完备、完善，得5-3 分，较完备、较完善得 3-2</w:t>
            </w:r>
          </w:p>
          <w:p w:rsidR="005E6DCD" w:rsidRDefault="009D5F37">
            <w:pPr>
              <w:pStyle w:val="TableParagraph"/>
              <w:spacing w:before="23"/>
              <w:ind w:left="107" w:right="129"/>
              <w:jc w:val="left"/>
              <w:rPr>
                <w:rFonts w:ascii="宋体" w:hAnsi="宋体" w:cs="宋体"/>
                <w:bCs/>
                <w:sz w:val="24"/>
              </w:rPr>
            </w:pPr>
            <w:r>
              <w:rPr>
                <w:rFonts w:ascii="宋体" w:hAnsi="宋体" w:cs="宋体" w:hint="eastAsia"/>
                <w:bCs/>
                <w:sz w:val="24"/>
              </w:rPr>
              <w:t>分，不完备、不完善得 2-1 分。</w:t>
            </w:r>
          </w:p>
        </w:tc>
        <w:tc>
          <w:tcPr>
            <w:tcW w:w="774" w:type="dxa"/>
            <w:vAlign w:val="center"/>
          </w:tcPr>
          <w:p w:rsidR="005E6DCD" w:rsidRDefault="009D5F37">
            <w:pPr>
              <w:pStyle w:val="TableParagraph"/>
              <w:ind w:left="6"/>
              <w:jc w:val="center"/>
              <w:rPr>
                <w:rFonts w:ascii="宋体" w:hAnsi="宋体" w:cs="宋体"/>
                <w:bCs/>
                <w:sz w:val="24"/>
              </w:rPr>
            </w:pPr>
            <w:r>
              <w:rPr>
                <w:rFonts w:ascii="宋体" w:hAnsi="宋体" w:cs="宋体" w:hint="eastAsia"/>
                <w:bCs/>
                <w:sz w:val="24"/>
              </w:rPr>
              <w:t>5分</w:t>
            </w:r>
          </w:p>
        </w:tc>
      </w:tr>
      <w:tr w:rsidR="005E6DCD">
        <w:trPr>
          <w:trHeight w:val="527"/>
        </w:trPr>
        <w:tc>
          <w:tcPr>
            <w:tcW w:w="891" w:type="dxa"/>
            <w:vMerge/>
            <w:vAlign w:val="center"/>
          </w:tcPr>
          <w:p w:rsidR="005E6DCD" w:rsidRDefault="005E6DCD">
            <w:pPr>
              <w:pStyle w:val="TableParagraph"/>
              <w:ind w:left="204" w:right="194"/>
              <w:jc w:val="center"/>
              <w:rPr>
                <w:rFonts w:ascii="宋体" w:hAnsi="宋体" w:cs="宋体"/>
                <w:bCs/>
                <w:sz w:val="24"/>
              </w:rPr>
            </w:pPr>
          </w:p>
        </w:tc>
        <w:tc>
          <w:tcPr>
            <w:tcW w:w="7630" w:type="dxa"/>
          </w:tcPr>
          <w:p w:rsidR="005E6DCD" w:rsidRDefault="009D5F37">
            <w:pPr>
              <w:pStyle w:val="TableParagraph"/>
              <w:spacing w:before="2"/>
              <w:ind w:left="107"/>
              <w:jc w:val="left"/>
              <w:rPr>
                <w:rFonts w:ascii="宋体" w:hAnsi="宋体" w:cs="宋体"/>
                <w:bCs/>
                <w:sz w:val="24"/>
              </w:rPr>
            </w:pPr>
            <w:r>
              <w:rPr>
                <w:rFonts w:ascii="宋体" w:hAnsi="宋体" w:cs="宋体" w:hint="eastAsia"/>
                <w:bCs/>
                <w:sz w:val="24"/>
              </w:rPr>
              <w:t>6.对突发事件有较好的应急预案和解决措施，并有完善的后续服务保证</w:t>
            </w:r>
          </w:p>
          <w:p w:rsidR="005E6DCD" w:rsidRDefault="009D5F37">
            <w:pPr>
              <w:pStyle w:val="TableParagraph"/>
              <w:spacing w:before="23"/>
              <w:ind w:left="107" w:right="129"/>
              <w:jc w:val="left"/>
              <w:rPr>
                <w:rFonts w:ascii="宋体" w:hAnsi="宋体" w:cs="宋体"/>
                <w:bCs/>
                <w:sz w:val="24"/>
              </w:rPr>
            </w:pPr>
            <w:r>
              <w:rPr>
                <w:rFonts w:ascii="宋体" w:hAnsi="宋体" w:cs="宋体" w:hint="eastAsia"/>
                <w:bCs/>
                <w:sz w:val="24"/>
              </w:rPr>
              <w:t>措施，得 5-3 分，一般得 3—2分，较差得 2-1 分。</w:t>
            </w:r>
          </w:p>
        </w:tc>
        <w:tc>
          <w:tcPr>
            <w:tcW w:w="774" w:type="dxa"/>
            <w:vAlign w:val="center"/>
          </w:tcPr>
          <w:p w:rsidR="005E6DCD" w:rsidRDefault="009D5F37">
            <w:pPr>
              <w:pStyle w:val="TableParagraph"/>
              <w:ind w:left="6"/>
              <w:jc w:val="center"/>
              <w:rPr>
                <w:rFonts w:ascii="宋体" w:hAnsi="宋体" w:cs="宋体"/>
                <w:bCs/>
                <w:sz w:val="24"/>
              </w:rPr>
            </w:pPr>
            <w:r>
              <w:rPr>
                <w:rFonts w:ascii="宋体" w:hAnsi="宋体" w:cs="宋体" w:hint="eastAsia"/>
                <w:bCs/>
                <w:sz w:val="24"/>
              </w:rPr>
              <w:t>5分</w:t>
            </w:r>
          </w:p>
        </w:tc>
      </w:tr>
      <w:tr w:rsidR="005E6DCD">
        <w:trPr>
          <w:trHeight w:val="527"/>
        </w:trPr>
        <w:tc>
          <w:tcPr>
            <w:tcW w:w="891" w:type="dxa"/>
            <w:vMerge/>
            <w:vAlign w:val="center"/>
          </w:tcPr>
          <w:p w:rsidR="005E6DCD" w:rsidRDefault="005E6DCD">
            <w:pPr>
              <w:pStyle w:val="TableParagraph"/>
              <w:ind w:left="204" w:right="194"/>
              <w:jc w:val="center"/>
              <w:rPr>
                <w:rFonts w:ascii="宋体" w:hAnsi="宋体" w:cs="宋体"/>
                <w:bCs/>
                <w:sz w:val="24"/>
              </w:rPr>
            </w:pPr>
          </w:p>
        </w:tc>
        <w:tc>
          <w:tcPr>
            <w:tcW w:w="7630" w:type="dxa"/>
          </w:tcPr>
          <w:p w:rsidR="005E6DCD" w:rsidRDefault="009D5F37">
            <w:pPr>
              <w:pStyle w:val="TableParagraph"/>
              <w:spacing w:before="2"/>
              <w:ind w:left="107"/>
              <w:jc w:val="left"/>
              <w:rPr>
                <w:rFonts w:ascii="宋体" w:hAnsi="宋体" w:cs="宋体"/>
                <w:bCs/>
                <w:sz w:val="24"/>
              </w:rPr>
            </w:pPr>
            <w:r>
              <w:rPr>
                <w:rFonts w:ascii="宋体" w:hAnsi="宋体" w:cs="宋体" w:hint="eastAsia"/>
                <w:bCs/>
                <w:sz w:val="24"/>
              </w:rPr>
              <w:t>7 .安全及保密控制方案可行，得 5-3 分，较可行得 3-2 分，不可行得 2—1分。</w:t>
            </w:r>
          </w:p>
        </w:tc>
        <w:tc>
          <w:tcPr>
            <w:tcW w:w="774" w:type="dxa"/>
            <w:vAlign w:val="center"/>
          </w:tcPr>
          <w:p w:rsidR="005E6DCD" w:rsidRDefault="009D5F37">
            <w:pPr>
              <w:pStyle w:val="TableParagraph"/>
              <w:ind w:left="6"/>
              <w:jc w:val="center"/>
              <w:rPr>
                <w:rFonts w:ascii="宋体" w:hAnsi="宋体" w:cs="宋体"/>
                <w:bCs/>
                <w:sz w:val="24"/>
              </w:rPr>
            </w:pPr>
            <w:r>
              <w:rPr>
                <w:rFonts w:ascii="宋体" w:hAnsi="宋体" w:cs="宋体" w:hint="eastAsia"/>
                <w:bCs/>
                <w:sz w:val="24"/>
              </w:rPr>
              <w:t>5分</w:t>
            </w:r>
          </w:p>
        </w:tc>
      </w:tr>
      <w:tr w:rsidR="005E6DCD">
        <w:trPr>
          <w:trHeight w:val="527"/>
        </w:trPr>
        <w:tc>
          <w:tcPr>
            <w:tcW w:w="891" w:type="dxa"/>
            <w:vAlign w:val="center"/>
          </w:tcPr>
          <w:p w:rsidR="005E6DCD" w:rsidRDefault="009D5F37">
            <w:pPr>
              <w:pStyle w:val="TableParagraph"/>
              <w:ind w:left="204" w:right="194"/>
              <w:jc w:val="center"/>
              <w:rPr>
                <w:rFonts w:ascii="宋体" w:hAnsi="宋体" w:cs="宋体"/>
                <w:bCs/>
                <w:sz w:val="24"/>
              </w:rPr>
            </w:pPr>
            <w:r>
              <w:rPr>
                <w:rFonts w:ascii="宋体" w:hAnsi="宋体" w:cs="宋体" w:hint="eastAsia"/>
                <w:bCs/>
                <w:sz w:val="24"/>
              </w:rPr>
              <w:t>业绩</w:t>
            </w:r>
          </w:p>
        </w:tc>
        <w:tc>
          <w:tcPr>
            <w:tcW w:w="7630" w:type="dxa"/>
          </w:tcPr>
          <w:p w:rsidR="005E6DCD" w:rsidRDefault="009D5F37">
            <w:pPr>
              <w:pStyle w:val="TableParagraph"/>
              <w:spacing w:before="23"/>
              <w:ind w:left="107" w:right="129"/>
              <w:jc w:val="left"/>
              <w:rPr>
                <w:rFonts w:ascii="宋体" w:hAnsi="宋体" w:cs="宋体"/>
                <w:bCs/>
                <w:sz w:val="24"/>
              </w:rPr>
            </w:pPr>
            <w:r>
              <w:rPr>
                <w:rFonts w:ascii="宋体" w:hAnsi="宋体" w:cs="宋体" w:hint="eastAsia"/>
                <w:bCs/>
                <w:sz w:val="24"/>
              </w:rPr>
              <w:t>提供2023年1月1日以来参与内部控制风险评估与内控评价的案例业绩证明文件（以中标（成交）通知书或合同文件为依据），评审时以业绩证明文件复印件为计分依据，每出具一份业绩证明文件得2分，满分4分。</w:t>
            </w:r>
          </w:p>
        </w:tc>
        <w:tc>
          <w:tcPr>
            <w:tcW w:w="774" w:type="dxa"/>
            <w:vAlign w:val="center"/>
          </w:tcPr>
          <w:p w:rsidR="005E6DCD" w:rsidRDefault="009D5F37">
            <w:pPr>
              <w:pStyle w:val="TableParagraph"/>
              <w:ind w:left="6"/>
              <w:jc w:val="center"/>
              <w:rPr>
                <w:rFonts w:ascii="宋体" w:hAnsi="宋体" w:cs="宋体"/>
                <w:bCs/>
                <w:sz w:val="24"/>
              </w:rPr>
            </w:pPr>
            <w:r>
              <w:rPr>
                <w:rFonts w:ascii="宋体" w:hAnsi="宋体" w:cs="宋体" w:hint="eastAsia"/>
                <w:bCs/>
                <w:sz w:val="24"/>
              </w:rPr>
              <w:t>4分</w:t>
            </w:r>
          </w:p>
        </w:tc>
      </w:tr>
      <w:tr w:rsidR="005E6DCD">
        <w:trPr>
          <w:trHeight w:val="527"/>
        </w:trPr>
        <w:tc>
          <w:tcPr>
            <w:tcW w:w="891" w:type="dxa"/>
            <w:vAlign w:val="center"/>
          </w:tcPr>
          <w:p w:rsidR="005E6DCD" w:rsidRDefault="005E6DCD">
            <w:pPr>
              <w:pStyle w:val="TableParagraph"/>
              <w:ind w:left="204" w:right="194"/>
              <w:jc w:val="center"/>
              <w:rPr>
                <w:rFonts w:ascii="宋体" w:hAnsi="宋体" w:cs="宋体"/>
                <w:bCs/>
                <w:sz w:val="24"/>
              </w:rPr>
            </w:pPr>
          </w:p>
        </w:tc>
        <w:tc>
          <w:tcPr>
            <w:tcW w:w="7630" w:type="dxa"/>
          </w:tcPr>
          <w:p w:rsidR="005E6DCD" w:rsidRDefault="009D5F37">
            <w:pPr>
              <w:pStyle w:val="TableParagraph"/>
              <w:spacing w:before="23"/>
              <w:ind w:left="107" w:right="129"/>
              <w:jc w:val="center"/>
              <w:rPr>
                <w:rFonts w:ascii="宋体" w:hAnsi="宋体" w:cs="宋体"/>
                <w:bCs/>
                <w:sz w:val="24"/>
              </w:rPr>
            </w:pPr>
            <w:r>
              <w:rPr>
                <w:rFonts w:ascii="宋体" w:hAnsi="宋体" w:cs="宋体" w:hint="eastAsia"/>
                <w:bCs/>
                <w:sz w:val="24"/>
              </w:rPr>
              <w:t>合计</w:t>
            </w:r>
          </w:p>
        </w:tc>
        <w:tc>
          <w:tcPr>
            <w:tcW w:w="774" w:type="dxa"/>
            <w:vAlign w:val="center"/>
          </w:tcPr>
          <w:p w:rsidR="005E6DCD" w:rsidRDefault="009D5F37">
            <w:pPr>
              <w:pStyle w:val="TableParagraph"/>
              <w:ind w:left="6"/>
              <w:jc w:val="center"/>
              <w:rPr>
                <w:rFonts w:ascii="宋体" w:hAnsi="宋体" w:cs="宋体"/>
                <w:bCs/>
                <w:sz w:val="24"/>
              </w:rPr>
            </w:pPr>
            <w:r>
              <w:rPr>
                <w:rFonts w:ascii="宋体" w:hAnsi="宋体" w:cs="宋体" w:hint="eastAsia"/>
                <w:bCs/>
                <w:sz w:val="24"/>
              </w:rPr>
              <w:t>100分</w:t>
            </w:r>
          </w:p>
        </w:tc>
      </w:tr>
      <w:bookmarkEnd w:id="33"/>
    </w:tbl>
    <w:p w:rsidR="005E6DCD" w:rsidRDefault="005E6DCD">
      <w:pPr>
        <w:adjustRightInd w:val="0"/>
        <w:snapToGrid w:val="0"/>
        <w:spacing w:line="360" w:lineRule="auto"/>
        <w:rPr>
          <w:rFonts w:ascii="宋体" w:hAnsi="宋体" w:cs="宋体"/>
          <w:b/>
          <w:sz w:val="36"/>
          <w:szCs w:val="36"/>
        </w:rPr>
        <w:sectPr w:rsidR="005E6DCD">
          <w:headerReference w:type="default" r:id="rId15"/>
          <w:footerReference w:type="default" r:id="rId16"/>
          <w:pgSz w:w="11906" w:h="16838"/>
          <w:pgMar w:top="1417" w:right="1417" w:bottom="1417" w:left="1417" w:header="851" w:footer="850" w:gutter="0"/>
          <w:cols w:space="0"/>
          <w:docGrid w:type="lines" w:linePitch="312"/>
        </w:sectPr>
      </w:pPr>
    </w:p>
    <w:p w:rsidR="005E6DCD" w:rsidRDefault="005E6DCD">
      <w:pPr>
        <w:rPr>
          <w:rFonts w:ascii="宋体" w:hAnsi="宋体" w:cs="宋体"/>
        </w:rPr>
      </w:pPr>
    </w:p>
    <w:sectPr w:rsidR="005E6DCD">
      <w:headerReference w:type="default" r:id="rId17"/>
      <w:footerReference w:type="default" r:id="rId18"/>
      <w:pgSz w:w="11906" w:h="16838"/>
      <w:pgMar w:top="1440" w:right="1080" w:bottom="1440" w:left="1080" w:header="851" w:footer="85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9ED" w:rsidRDefault="006119ED">
      <w:r>
        <w:separator/>
      </w:r>
    </w:p>
  </w:endnote>
  <w:endnote w:type="continuationSeparator" w:id="0">
    <w:p w:rsidR="006119ED" w:rsidRDefault="0061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_GB2312">
    <w:charset w:val="86"/>
    <w:family w:val="auto"/>
    <w:pitch w:val="default"/>
    <w:sig w:usb0="A00002BF" w:usb1="184F6CFA" w:usb2="00000012" w:usb3="00000000" w:csb0="00040001" w:csb1="00000000"/>
    <w:embedRegular r:id="rId1" w:subsetted="1" w:fontKey="{D61D807D-DF30-4EC0-8AD4-5F2EE2E75856}"/>
  </w:font>
  <w:font w:name="仿宋">
    <w:panose1 w:val="02010609060101010101"/>
    <w:charset w:val="86"/>
    <w:family w:val="modern"/>
    <w:pitch w:val="fixed"/>
    <w:sig w:usb0="800002BF" w:usb1="38CF7CFA" w:usb2="00000016" w:usb3="00000000" w:csb0="00040001" w:csb1="00000000"/>
    <w:embedBold r:id="rId2" w:subsetted="1" w:fontKey="{EB691928-28C9-47B8-8077-C045ECA8F4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5E6DCD">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9D5F37">
    <w:pPr>
      <w:pStyle w:val="aa"/>
      <w:tabs>
        <w:tab w:val="clear" w:pos="4153"/>
        <w:tab w:val="clear" w:pos="8306"/>
        <w:tab w:val="left" w:pos="5175"/>
      </w:tabs>
      <w:ind w:right="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5E6DCD" w:rsidRDefault="009D5F37">
                          <w:r>
                            <w:rPr>
                              <w:lang w:val="zh-CN"/>
                            </w:rPr>
                            <w:t xml:space="preserve"> </w:t>
                          </w:r>
                        </w:p>
                      </w:txbxContent>
                    </wps:txbx>
                    <wps:bodyPr wrap="none" lIns="0" tIns="0" rIns="0" bIns="0" upright="1">
                      <a:spAutoFit/>
                    </wps:bodyPr>
                  </wps:wsp>
                </a:graphicData>
              </a:graphic>
            </wp:anchor>
          </w:drawing>
        </mc:Choice>
        <mc:Fallback xmlns:w15="http://schemas.microsoft.com/office/word/2012/wordml" xmlns:wpsCustomData="http://www.wps.cn/officeDocument/2013/wpsCustomData">
          <w:pict>
            <v:shape id="文本框 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PaW7WLaAQAAsgMAAA4AAAAAAAAAAQAg&#10;AAAAHgEAAGRycy9lMm9Eb2MueG1sUEsFBgAAAAAGAAYAWQEAAGoFAAAAAA==&#10;">
              <v:fill on="f" focussize="0,0"/>
              <v:stroke on="f"/>
              <v:imagedata o:title=""/>
              <o:lock v:ext="edit" aspectratio="f"/>
              <v:textbox inset="0mm,0mm,0mm,0mm" style="mso-fit-shape-to-text:t;">
                <w:txbxContent>
                  <w:p w14:paraId="0781CFC4">
                    <w:r>
                      <w:rPr>
                        <w:lang w:val="zh-CN"/>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5E6DCD" w:rsidRDefault="005E6DCD">
                          <w:pPr>
                            <w:pStyle w:val="aa"/>
                          </w:pPr>
                        </w:p>
                      </w:txbxContent>
                    </wps:txbx>
                    <wps:bodyPr wrap="none" lIns="0" tIns="0" rIns="0" bIns="0" upright="1">
                      <a:spAutoFit/>
                    </wps:bodyPr>
                  </wps:wsp>
                </a:graphicData>
              </a:graphic>
            </wp:anchor>
          </w:drawing>
        </mc:Choice>
        <mc:Fallback xmlns:w15="http://schemas.microsoft.com/office/word/2012/wordml" xmlns:wpsCustomData="http://www.wps.cn/officeDocument/2013/wpsCustomData">
          <w:pict>
            <v:shape id="文本框 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ELQVYDaAQAAsgMAAA4AAAAAAAAAAQAg&#10;AAAAHgEAAGRycy9lMm9Eb2MueG1sUEsFBgAAAAAGAAYAWQEAAGoFAAAAAA==&#10;">
              <v:fill on="f" focussize="0,0"/>
              <v:stroke on="f"/>
              <v:imagedata o:title=""/>
              <o:lock v:ext="edit" aspectratio="f"/>
              <v:textbox inset="0mm,0mm,0mm,0mm" style="mso-fit-shape-to-text:t;">
                <w:txbxContent>
                  <w:p w14:paraId="39953B19">
                    <w:pPr>
                      <w:pStyle w:val="14"/>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9D5F37">
    <w:pPr>
      <w:pStyle w:val="aa"/>
      <w:tabs>
        <w:tab w:val="center" w:pos="4394"/>
      </w:tabs>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6DCD" w:rsidRDefault="009D5F37">
                          <w:pPr>
                            <w:pStyle w:val="aa"/>
                          </w:pPr>
                          <w:r>
                            <w:fldChar w:fldCharType="begin"/>
                          </w:r>
                          <w:r>
                            <w:instrText xml:space="preserve"> PAGE  \* MERGEFORMAT </w:instrText>
                          </w:r>
                          <w:r>
                            <w:fldChar w:fldCharType="separate"/>
                          </w:r>
                          <w:r w:rsidR="00882AD2">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CuZQIAABMFAAAOAAAAZHJzL2Uyb0RvYy54bWysVM1uEzEQviPxDpbvdNMAVRR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r3gzAmLHt19+3r3/efdjy8MdyCo83EO3LUHMvWvqAd4vI+4zHX3Otj8RUUMelC93dOr&#10;+sRkNppNZ7MJVBK68Qf+q3tzH2J6rciyLNQ8oH+FVrG5iGmAjpAczdF5a0zpoXGsq/nR85eTYrDX&#10;wLlxiJGLGJItUtoalT0Y905p1F9yzhdl8tSpCWwjMDNCSuVSKbd4AjqjNMI+xnCHz6aqTOVjjPcW&#10;JTK5tDe2raNQ6n2QdvNpTFkP+JGBoe5MQepXfWn8dO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bGDCuZQIAABMFAAAOAAAAAAAAAAAAAAAAAC4CAABkcnMvZTJvRG9j&#10;LnhtbFBLAQItABQABgAIAAAAIQBxqtG51wAAAAUBAAAPAAAAAAAAAAAAAAAAAL8EAABkcnMvZG93&#10;bnJldi54bWxQSwUGAAAAAAQABADzAAAAwwUAAAAA&#10;" filled="f" stroked="f" strokeweight=".5pt">
              <v:textbox style="mso-fit-shape-to-text:t" inset="0,0,0,0">
                <w:txbxContent>
                  <w:p w:rsidR="005E6DCD" w:rsidRDefault="009D5F37">
                    <w:pPr>
                      <w:pStyle w:val="aa"/>
                    </w:pPr>
                    <w:r>
                      <w:fldChar w:fldCharType="begin"/>
                    </w:r>
                    <w:r>
                      <w:instrText xml:space="preserve"> PAGE  \* MERGEFORMAT </w:instrText>
                    </w:r>
                    <w:r>
                      <w:fldChar w:fldCharType="separate"/>
                    </w:r>
                    <w:r w:rsidR="00882AD2">
                      <w:rPr>
                        <w:noProof/>
                      </w:rPr>
                      <w:t>3</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9D5F37">
    <w:pPr>
      <w:pStyle w:val="aa"/>
      <w:ind w:right="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6DCD" w:rsidRDefault="009D5F37">
                          <w:pPr>
                            <w:pStyle w:val="aa"/>
                          </w:pPr>
                          <w:r>
                            <w:fldChar w:fldCharType="begin"/>
                          </w:r>
                          <w:r>
                            <w:instrText xml:space="preserve"> PAGE  \* MERGEFORMAT </w:instrText>
                          </w:r>
                          <w:r>
                            <w:fldChar w:fldCharType="separate"/>
                          </w:r>
                          <w:r w:rsidR="00D45723">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p1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rdkp1ZQIAABMFAAAOAAAAAAAAAAAAAAAAAC4CAABkcnMvZTJvRG9j&#10;LnhtbFBLAQItABQABgAIAAAAIQBxqtG51wAAAAUBAAAPAAAAAAAAAAAAAAAAAL8EAABkcnMvZG93&#10;bnJldi54bWxQSwUGAAAAAAQABADzAAAAwwUAAAAA&#10;" filled="f" stroked="f" strokeweight=".5pt">
              <v:textbox style="mso-fit-shape-to-text:t" inset="0,0,0,0">
                <w:txbxContent>
                  <w:p w:rsidR="005E6DCD" w:rsidRDefault="009D5F37">
                    <w:pPr>
                      <w:pStyle w:val="aa"/>
                    </w:pPr>
                    <w:r>
                      <w:fldChar w:fldCharType="begin"/>
                    </w:r>
                    <w:r>
                      <w:instrText xml:space="preserve"> PAGE  \* MERGEFORMAT </w:instrText>
                    </w:r>
                    <w:r>
                      <w:fldChar w:fldCharType="separate"/>
                    </w:r>
                    <w:r w:rsidR="00D45723">
                      <w:rPr>
                        <w:noProof/>
                      </w:rPr>
                      <w:t>20</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Quad Arrow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5E6DCD" w:rsidRDefault="005E6DCD">
                          <w:pPr>
                            <w:pStyle w:val="aa"/>
                          </w:pPr>
                        </w:p>
                      </w:txbxContent>
                    </wps:txbx>
                    <wps:bodyPr wrap="none" lIns="0" tIns="0" rIns="0" bIns="0" upright="1">
                      <a:spAutoFit/>
                    </wps:bodyPr>
                  </wps:wsp>
                </a:graphicData>
              </a:graphic>
            </wp:anchor>
          </w:drawing>
        </mc:Choice>
        <mc:Fallback xmlns:w15="http://schemas.microsoft.com/office/word/2012/wordml" xmlns:wpsCustomData="http://www.wps.cn/officeDocument/2013/wpsCustomData">
          <w:pict>
            <v:shape id="Quad Arrow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xNpWcoBAACxAwAADgAAAAAAAAABACAAAAAeAQAAZHJzL2Uyb0Rv&#10;Yy54bWxQSwUGAAAAAAYABgBZAQAAWgUAAAAA&#10;">
              <v:fill on="f" focussize="0,0"/>
              <v:stroke on="f"/>
              <v:imagedata o:title=""/>
              <o:lock v:ext="edit" aspectratio="f"/>
              <v:textbox inset="0mm,0mm,0mm,0mm" style="mso-fit-shape-to-text:t;">
                <w:txbxContent>
                  <w:p w14:paraId="0331B371">
                    <w:pPr>
                      <w:pStyle w:val="1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9D5F37">
    <w:pPr>
      <w:pStyle w:val="aa"/>
      <w:ind w:right="360"/>
      <w:rPr>
        <w:rFonts w:ascii="宋体" w:hAnsi="宋体"/>
        <w:position w:val="6"/>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6DCD" w:rsidRDefault="009D5F37">
                          <w:pPr>
                            <w:pStyle w:val="aa"/>
                          </w:pPr>
                          <w:r>
                            <w:fldChar w:fldCharType="begin"/>
                          </w:r>
                          <w:r>
                            <w:instrText xml:space="preserve"> PAGE  \* MERGEFORMAT </w:instrText>
                          </w:r>
                          <w:r>
                            <w:fldChar w:fldCharType="separate"/>
                          </w:r>
                          <w:r w:rsidR="00D45723">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1"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CKpQFWYCAAATBQAADgAAAAAAAAAAAAAAAAAuAgAAZHJzL2Uyb0Rv&#10;Yy54bWxQSwECLQAUAAYACAAAACEAcarRudcAAAAFAQAADwAAAAAAAAAAAAAAAADABAAAZHJzL2Rv&#10;d25yZXYueG1sUEsFBgAAAAAEAAQA8wAAAMQFAAAAAA==&#10;" filled="f" stroked="f" strokeweight=".5pt">
              <v:textbox style="mso-fit-shape-to-text:t" inset="0,0,0,0">
                <w:txbxContent>
                  <w:p w:rsidR="005E6DCD" w:rsidRDefault="009D5F37">
                    <w:pPr>
                      <w:pStyle w:val="aa"/>
                    </w:pPr>
                    <w:r>
                      <w:fldChar w:fldCharType="begin"/>
                    </w:r>
                    <w:r>
                      <w:instrText xml:space="preserve"> PAGE  \* MERGEFORMAT </w:instrText>
                    </w:r>
                    <w:r>
                      <w:fldChar w:fldCharType="separate"/>
                    </w:r>
                    <w:r w:rsidR="00D45723">
                      <w:rPr>
                        <w:noProof/>
                      </w:rPr>
                      <w:t>21</w:t>
                    </w:r>
                    <w: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9ED" w:rsidRDefault="006119ED">
      <w:r>
        <w:separator/>
      </w:r>
    </w:p>
  </w:footnote>
  <w:footnote w:type="continuationSeparator" w:id="0">
    <w:p w:rsidR="006119ED" w:rsidRDefault="00611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9D5F37">
    <w:pPr>
      <w:spacing w:line="480" w:lineRule="auto"/>
      <w:jc w:val="left"/>
      <w:rPr>
        <w:sz w:val="18"/>
        <w:szCs w:val="18"/>
        <w:u w:val="single"/>
      </w:rPr>
    </w:pPr>
    <w:r>
      <w:rPr>
        <w:rFonts w:hint="eastAsia"/>
        <w:color w:val="000000" w:themeColor="text1"/>
        <w:sz w:val="18"/>
        <w:szCs w:val="18"/>
        <w:u w:val="single"/>
      </w:rPr>
      <w:t>西咸新区停车收费专项审计调查</w:t>
    </w:r>
    <w:r>
      <w:rPr>
        <w:rFonts w:hint="eastAsia"/>
        <w:color w:val="000000" w:themeColor="text1"/>
        <w:sz w:val="18"/>
        <w:szCs w:val="18"/>
        <w:u w:val="single"/>
      </w:rPr>
      <w:t xml:space="preserve">                                                        </w:t>
    </w:r>
    <w:r>
      <w:rPr>
        <w:rFonts w:hint="eastAsia"/>
        <w:sz w:val="18"/>
        <w:szCs w:val="18"/>
        <w:u w:val="single"/>
      </w:rPr>
      <w:t xml:space="preserve">        </w:t>
    </w:r>
    <w:r>
      <w:rPr>
        <w:rFonts w:hint="eastAsia"/>
        <w:sz w:val="18"/>
        <w:szCs w:val="18"/>
        <w:u w:val="single"/>
      </w:rPr>
      <w:t>询比文件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5E6DCD">
    <w:pPr>
      <w:spacing w:line="48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5E6DCD">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5E6DCD">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5E6DCD">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D5C02"/>
    <w:multiLevelType w:val="singleLevel"/>
    <w:tmpl w:val="581D5C02"/>
    <w:lvl w:ilvl="0">
      <w:start w:val="4"/>
      <w:numFmt w:val="chineseCounting"/>
      <w:suff w:val="space"/>
      <w:lvlText w:val="第%1章"/>
      <w:lvlJc w:val="left"/>
    </w:lvl>
  </w:abstractNum>
  <w:abstractNum w:abstractNumId="1">
    <w:nsid w:val="584A7C2C"/>
    <w:multiLevelType w:val="singleLevel"/>
    <w:tmpl w:val="584A7C2C"/>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NTE5Nzk3MDMwMGFkNzFlZWVlNzJhNzllNzhhYjAifQ=="/>
  </w:docVars>
  <w:rsids>
    <w:rsidRoot w:val="2BEB1AE9"/>
    <w:rsid w:val="00055577"/>
    <w:rsid w:val="00154FF3"/>
    <w:rsid w:val="00155359"/>
    <w:rsid w:val="001847A3"/>
    <w:rsid w:val="001C2E16"/>
    <w:rsid w:val="001D4206"/>
    <w:rsid w:val="001F4A0D"/>
    <w:rsid w:val="001F79AA"/>
    <w:rsid w:val="0023095B"/>
    <w:rsid w:val="00296921"/>
    <w:rsid w:val="002B06D1"/>
    <w:rsid w:val="00311CA5"/>
    <w:rsid w:val="003206B1"/>
    <w:rsid w:val="00332C48"/>
    <w:rsid w:val="003F1117"/>
    <w:rsid w:val="00416414"/>
    <w:rsid w:val="00476C0A"/>
    <w:rsid w:val="004C06E4"/>
    <w:rsid w:val="005044AA"/>
    <w:rsid w:val="005666D5"/>
    <w:rsid w:val="005E5EC2"/>
    <w:rsid w:val="005E6DCD"/>
    <w:rsid w:val="00610C70"/>
    <w:rsid w:val="006119ED"/>
    <w:rsid w:val="006230CE"/>
    <w:rsid w:val="006311B6"/>
    <w:rsid w:val="00660B3E"/>
    <w:rsid w:val="006911F9"/>
    <w:rsid w:val="006A1092"/>
    <w:rsid w:val="006C74C0"/>
    <w:rsid w:val="0080088D"/>
    <w:rsid w:val="00882AD2"/>
    <w:rsid w:val="008F0634"/>
    <w:rsid w:val="00950240"/>
    <w:rsid w:val="009D5F37"/>
    <w:rsid w:val="009E0DF5"/>
    <w:rsid w:val="00A15C60"/>
    <w:rsid w:val="00A20AE6"/>
    <w:rsid w:val="00A775D0"/>
    <w:rsid w:val="00AC5CBC"/>
    <w:rsid w:val="00AE30B0"/>
    <w:rsid w:val="00B0488A"/>
    <w:rsid w:val="00B33E00"/>
    <w:rsid w:val="00B464FA"/>
    <w:rsid w:val="00B51779"/>
    <w:rsid w:val="00B54709"/>
    <w:rsid w:val="00B94320"/>
    <w:rsid w:val="00B97F97"/>
    <w:rsid w:val="00C26651"/>
    <w:rsid w:val="00C67857"/>
    <w:rsid w:val="00CB27A4"/>
    <w:rsid w:val="00CB3C62"/>
    <w:rsid w:val="00D45723"/>
    <w:rsid w:val="00D87319"/>
    <w:rsid w:val="00DE5495"/>
    <w:rsid w:val="00E568F7"/>
    <w:rsid w:val="00F05217"/>
    <w:rsid w:val="00F72909"/>
    <w:rsid w:val="00FA3DE2"/>
    <w:rsid w:val="00FF408D"/>
    <w:rsid w:val="010A421F"/>
    <w:rsid w:val="01121891"/>
    <w:rsid w:val="011315F1"/>
    <w:rsid w:val="011B0745"/>
    <w:rsid w:val="013E4434"/>
    <w:rsid w:val="01826A17"/>
    <w:rsid w:val="01883901"/>
    <w:rsid w:val="01A27CAD"/>
    <w:rsid w:val="01A85D51"/>
    <w:rsid w:val="01B97F5E"/>
    <w:rsid w:val="01BD3241"/>
    <w:rsid w:val="01BE17D7"/>
    <w:rsid w:val="01C95043"/>
    <w:rsid w:val="01CB2632"/>
    <w:rsid w:val="01D628BE"/>
    <w:rsid w:val="01E73325"/>
    <w:rsid w:val="01F114A6"/>
    <w:rsid w:val="02385327"/>
    <w:rsid w:val="0251356D"/>
    <w:rsid w:val="02551A35"/>
    <w:rsid w:val="02820350"/>
    <w:rsid w:val="02873BB9"/>
    <w:rsid w:val="030D613B"/>
    <w:rsid w:val="032340E4"/>
    <w:rsid w:val="034675D0"/>
    <w:rsid w:val="034B28ED"/>
    <w:rsid w:val="03597303"/>
    <w:rsid w:val="03830824"/>
    <w:rsid w:val="03A5079A"/>
    <w:rsid w:val="03B05E46"/>
    <w:rsid w:val="040E27E3"/>
    <w:rsid w:val="04310280"/>
    <w:rsid w:val="043A5AC3"/>
    <w:rsid w:val="04506958"/>
    <w:rsid w:val="04642403"/>
    <w:rsid w:val="04671EF4"/>
    <w:rsid w:val="048605CC"/>
    <w:rsid w:val="04A15406"/>
    <w:rsid w:val="04B10BD0"/>
    <w:rsid w:val="04B844FD"/>
    <w:rsid w:val="054A15F9"/>
    <w:rsid w:val="054D10EA"/>
    <w:rsid w:val="05545FD4"/>
    <w:rsid w:val="056A3A4A"/>
    <w:rsid w:val="05816FE5"/>
    <w:rsid w:val="058A4223"/>
    <w:rsid w:val="05B42F17"/>
    <w:rsid w:val="05FD666C"/>
    <w:rsid w:val="06035C4C"/>
    <w:rsid w:val="0624009C"/>
    <w:rsid w:val="06312E81"/>
    <w:rsid w:val="064222D0"/>
    <w:rsid w:val="064D7F9E"/>
    <w:rsid w:val="06563FCE"/>
    <w:rsid w:val="067A7CBC"/>
    <w:rsid w:val="06C90C44"/>
    <w:rsid w:val="06D47A8F"/>
    <w:rsid w:val="0721638A"/>
    <w:rsid w:val="074107DA"/>
    <w:rsid w:val="07472668"/>
    <w:rsid w:val="07480862"/>
    <w:rsid w:val="0776590F"/>
    <w:rsid w:val="07862691"/>
    <w:rsid w:val="07C84A57"/>
    <w:rsid w:val="07CB3440"/>
    <w:rsid w:val="07E00698"/>
    <w:rsid w:val="07E2277C"/>
    <w:rsid w:val="07FC2953"/>
    <w:rsid w:val="080B2B96"/>
    <w:rsid w:val="085D1644"/>
    <w:rsid w:val="08874912"/>
    <w:rsid w:val="088E3EF3"/>
    <w:rsid w:val="08A1740B"/>
    <w:rsid w:val="08A6123D"/>
    <w:rsid w:val="08B1198F"/>
    <w:rsid w:val="08E12275"/>
    <w:rsid w:val="08EE04EE"/>
    <w:rsid w:val="08F72DB7"/>
    <w:rsid w:val="08FA3336"/>
    <w:rsid w:val="08FF4286"/>
    <w:rsid w:val="09242161"/>
    <w:rsid w:val="09297778"/>
    <w:rsid w:val="093A3733"/>
    <w:rsid w:val="09AF550B"/>
    <w:rsid w:val="09BA3C0B"/>
    <w:rsid w:val="0A0C3321"/>
    <w:rsid w:val="0A0D0E47"/>
    <w:rsid w:val="0A40121D"/>
    <w:rsid w:val="0A4C5E14"/>
    <w:rsid w:val="0A696084"/>
    <w:rsid w:val="0A9418AA"/>
    <w:rsid w:val="0AA578E5"/>
    <w:rsid w:val="0AF81588"/>
    <w:rsid w:val="0B04049C"/>
    <w:rsid w:val="0B0A5387"/>
    <w:rsid w:val="0B156206"/>
    <w:rsid w:val="0B2479FB"/>
    <w:rsid w:val="0B340325"/>
    <w:rsid w:val="0B4D1E43"/>
    <w:rsid w:val="0B7A250D"/>
    <w:rsid w:val="0B811AED"/>
    <w:rsid w:val="0B903ADE"/>
    <w:rsid w:val="0B9730BE"/>
    <w:rsid w:val="0BA356EA"/>
    <w:rsid w:val="0BB21CA6"/>
    <w:rsid w:val="0BB35A1E"/>
    <w:rsid w:val="0BB84DE3"/>
    <w:rsid w:val="0BC8771C"/>
    <w:rsid w:val="0BEF4CA9"/>
    <w:rsid w:val="0C0F0EA7"/>
    <w:rsid w:val="0C2E7E29"/>
    <w:rsid w:val="0C307264"/>
    <w:rsid w:val="0C326EE1"/>
    <w:rsid w:val="0C374F7C"/>
    <w:rsid w:val="0C3E178C"/>
    <w:rsid w:val="0C6A2581"/>
    <w:rsid w:val="0C796C68"/>
    <w:rsid w:val="0C852B54"/>
    <w:rsid w:val="0CC2416B"/>
    <w:rsid w:val="0D0E5602"/>
    <w:rsid w:val="0D194671"/>
    <w:rsid w:val="0D1A32D4"/>
    <w:rsid w:val="0D215336"/>
    <w:rsid w:val="0D295F98"/>
    <w:rsid w:val="0D2C6970"/>
    <w:rsid w:val="0D326765"/>
    <w:rsid w:val="0D3D37F2"/>
    <w:rsid w:val="0D426D77"/>
    <w:rsid w:val="0D4479D1"/>
    <w:rsid w:val="0D786F20"/>
    <w:rsid w:val="0D935B07"/>
    <w:rsid w:val="0DB717F6"/>
    <w:rsid w:val="0DC67C8B"/>
    <w:rsid w:val="0DCD2127"/>
    <w:rsid w:val="0DFC545B"/>
    <w:rsid w:val="0DFF4DFB"/>
    <w:rsid w:val="0E18293F"/>
    <w:rsid w:val="0E225FAE"/>
    <w:rsid w:val="0E2A646C"/>
    <w:rsid w:val="0E4006B9"/>
    <w:rsid w:val="0E4017EB"/>
    <w:rsid w:val="0E9B0814"/>
    <w:rsid w:val="0EAF24CD"/>
    <w:rsid w:val="0ECD6DF7"/>
    <w:rsid w:val="0EFE3455"/>
    <w:rsid w:val="0F2E6DBC"/>
    <w:rsid w:val="0F346E76"/>
    <w:rsid w:val="0F3B0205"/>
    <w:rsid w:val="0F4C5F6E"/>
    <w:rsid w:val="0F5A68DD"/>
    <w:rsid w:val="0F5E29B4"/>
    <w:rsid w:val="0F604ADB"/>
    <w:rsid w:val="0F9D4A1B"/>
    <w:rsid w:val="0FAA4171"/>
    <w:rsid w:val="0FBA55CD"/>
    <w:rsid w:val="0FC1070A"/>
    <w:rsid w:val="0FEB218D"/>
    <w:rsid w:val="0FF87EA4"/>
    <w:rsid w:val="10563548"/>
    <w:rsid w:val="10612B97"/>
    <w:rsid w:val="10953945"/>
    <w:rsid w:val="109C2F25"/>
    <w:rsid w:val="10A82FC9"/>
    <w:rsid w:val="10CF0B9B"/>
    <w:rsid w:val="10D46C12"/>
    <w:rsid w:val="11205904"/>
    <w:rsid w:val="114615FF"/>
    <w:rsid w:val="11567578"/>
    <w:rsid w:val="116B3023"/>
    <w:rsid w:val="11991213"/>
    <w:rsid w:val="11A93B4C"/>
    <w:rsid w:val="11A96C2E"/>
    <w:rsid w:val="11C24518"/>
    <w:rsid w:val="11C444E1"/>
    <w:rsid w:val="11C95F9C"/>
    <w:rsid w:val="11F63A08"/>
    <w:rsid w:val="11FF4480"/>
    <w:rsid w:val="122E4051"/>
    <w:rsid w:val="12413D84"/>
    <w:rsid w:val="125C7EC0"/>
    <w:rsid w:val="128B4FFF"/>
    <w:rsid w:val="12A61E39"/>
    <w:rsid w:val="12E110C3"/>
    <w:rsid w:val="12E27315"/>
    <w:rsid w:val="12F928B1"/>
    <w:rsid w:val="130C2331"/>
    <w:rsid w:val="131A68FB"/>
    <w:rsid w:val="132F62D2"/>
    <w:rsid w:val="13533D6F"/>
    <w:rsid w:val="13946135"/>
    <w:rsid w:val="13A66595"/>
    <w:rsid w:val="13AE5449"/>
    <w:rsid w:val="13C32A98"/>
    <w:rsid w:val="13C95977"/>
    <w:rsid w:val="13D749A0"/>
    <w:rsid w:val="13E64BE3"/>
    <w:rsid w:val="13FA6AA2"/>
    <w:rsid w:val="141860E7"/>
    <w:rsid w:val="1424570B"/>
    <w:rsid w:val="14263231"/>
    <w:rsid w:val="14294AD0"/>
    <w:rsid w:val="14357918"/>
    <w:rsid w:val="14447B5C"/>
    <w:rsid w:val="144638D4"/>
    <w:rsid w:val="14522278"/>
    <w:rsid w:val="145B55E2"/>
    <w:rsid w:val="146A4FAC"/>
    <w:rsid w:val="147B2540"/>
    <w:rsid w:val="14942891"/>
    <w:rsid w:val="149B3F3E"/>
    <w:rsid w:val="14A405FA"/>
    <w:rsid w:val="14AE38DD"/>
    <w:rsid w:val="14B977A2"/>
    <w:rsid w:val="14C12F5A"/>
    <w:rsid w:val="14D964F6"/>
    <w:rsid w:val="14DE58BA"/>
    <w:rsid w:val="14E1229C"/>
    <w:rsid w:val="14F74BCE"/>
    <w:rsid w:val="15190FE8"/>
    <w:rsid w:val="15202377"/>
    <w:rsid w:val="1525173B"/>
    <w:rsid w:val="15300752"/>
    <w:rsid w:val="15412E37"/>
    <w:rsid w:val="154D0C92"/>
    <w:rsid w:val="1557566D"/>
    <w:rsid w:val="156009C5"/>
    <w:rsid w:val="157306F8"/>
    <w:rsid w:val="158B7CA8"/>
    <w:rsid w:val="158C560C"/>
    <w:rsid w:val="15A85EC8"/>
    <w:rsid w:val="15AE34DE"/>
    <w:rsid w:val="15B91E83"/>
    <w:rsid w:val="15E2762C"/>
    <w:rsid w:val="15EB4733"/>
    <w:rsid w:val="15F430DC"/>
    <w:rsid w:val="16227A29"/>
    <w:rsid w:val="16271C91"/>
    <w:rsid w:val="16377978"/>
    <w:rsid w:val="163F0467"/>
    <w:rsid w:val="166718DF"/>
    <w:rsid w:val="166F6F12"/>
    <w:rsid w:val="169453D1"/>
    <w:rsid w:val="16B014D8"/>
    <w:rsid w:val="16CF7BB0"/>
    <w:rsid w:val="16F2208D"/>
    <w:rsid w:val="16FC64CC"/>
    <w:rsid w:val="17032813"/>
    <w:rsid w:val="170535D2"/>
    <w:rsid w:val="175400B6"/>
    <w:rsid w:val="17667DE9"/>
    <w:rsid w:val="177644D0"/>
    <w:rsid w:val="178A1B6C"/>
    <w:rsid w:val="17A16896"/>
    <w:rsid w:val="17CB0D00"/>
    <w:rsid w:val="17D3547E"/>
    <w:rsid w:val="17D411F6"/>
    <w:rsid w:val="17DA4A5F"/>
    <w:rsid w:val="17E7717C"/>
    <w:rsid w:val="180F20FD"/>
    <w:rsid w:val="18115FA7"/>
    <w:rsid w:val="18420856"/>
    <w:rsid w:val="184B770B"/>
    <w:rsid w:val="185D2F9A"/>
    <w:rsid w:val="18695AA5"/>
    <w:rsid w:val="18702CCD"/>
    <w:rsid w:val="187F1162"/>
    <w:rsid w:val="18814EDA"/>
    <w:rsid w:val="188224E9"/>
    <w:rsid w:val="189C258D"/>
    <w:rsid w:val="18AA5ACA"/>
    <w:rsid w:val="18B828C6"/>
    <w:rsid w:val="18C13529"/>
    <w:rsid w:val="18E84F59"/>
    <w:rsid w:val="18E92A80"/>
    <w:rsid w:val="19145D4E"/>
    <w:rsid w:val="192341E3"/>
    <w:rsid w:val="19355CC5"/>
    <w:rsid w:val="195A61FE"/>
    <w:rsid w:val="19734BF5"/>
    <w:rsid w:val="19804686"/>
    <w:rsid w:val="19A14E04"/>
    <w:rsid w:val="19BD63E6"/>
    <w:rsid w:val="19C77265"/>
    <w:rsid w:val="19F02326"/>
    <w:rsid w:val="1A0F503C"/>
    <w:rsid w:val="1A194186"/>
    <w:rsid w:val="1A3441CE"/>
    <w:rsid w:val="1A4C32C6"/>
    <w:rsid w:val="1A562397"/>
    <w:rsid w:val="1A5B6DDB"/>
    <w:rsid w:val="1AB1581F"/>
    <w:rsid w:val="1AB23A71"/>
    <w:rsid w:val="1AC63971"/>
    <w:rsid w:val="1AD25EC1"/>
    <w:rsid w:val="1B0B4F2F"/>
    <w:rsid w:val="1B1C538E"/>
    <w:rsid w:val="1B3A75C2"/>
    <w:rsid w:val="1B3F0E30"/>
    <w:rsid w:val="1B5A7C65"/>
    <w:rsid w:val="1B5B5EB7"/>
    <w:rsid w:val="1B60099A"/>
    <w:rsid w:val="1B617245"/>
    <w:rsid w:val="1B6D1746"/>
    <w:rsid w:val="1B8B1D1F"/>
    <w:rsid w:val="1BAB226E"/>
    <w:rsid w:val="1BC3580A"/>
    <w:rsid w:val="1BE44169"/>
    <w:rsid w:val="1BE73E7B"/>
    <w:rsid w:val="1C021601"/>
    <w:rsid w:val="1C0857E7"/>
    <w:rsid w:val="1C1E0C92"/>
    <w:rsid w:val="1C202C5C"/>
    <w:rsid w:val="1C6A2129"/>
    <w:rsid w:val="1C7D3C0B"/>
    <w:rsid w:val="1C99656B"/>
    <w:rsid w:val="1CDD0B4D"/>
    <w:rsid w:val="1CE1063D"/>
    <w:rsid w:val="1CEF7F3C"/>
    <w:rsid w:val="1CF163A7"/>
    <w:rsid w:val="1D17405F"/>
    <w:rsid w:val="1D24052A"/>
    <w:rsid w:val="1D746BBF"/>
    <w:rsid w:val="1D9D065E"/>
    <w:rsid w:val="1D9E02DC"/>
    <w:rsid w:val="1DB01DBE"/>
    <w:rsid w:val="1DF83E91"/>
    <w:rsid w:val="1DFE0D7B"/>
    <w:rsid w:val="1E124C4F"/>
    <w:rsid w:val="1E7A60D0"/>
    <w:rsid w:val="1E7D4396"/>
    <w:rsid w:val="1E8219AC"/>
    <w:rsid w:val="1E82375A"/>
    <w:rsid w:val="1EA830CF"/>
    <w:rsid w:val="1EBF675C"/>
    <w:rsid w:val="1ECE074D"/>
    <w:rsid w:val="1EFD3B92"/>
    <w:rsid w:val="1F212F73"/>
    <w:rsid w:val="1F2E5690"/>
    <w:rsid w:val="1F3D58D3"/>
    <w:rsid w:val="1F5570C1"/>
    <w:rsid w:val="1F784B5D"/>
    <w:rsid w:val="1F7F61B8"/>
    <w:rsid w:val="1F8D2E1B"/>
    <w:rsid w:val="1FB14950"/>
    <w:rsid w:val="1FB931AC"/>
    <w:rsid w:val="1FBE4C66"/>
    <w:rsid w:val="1FC009DE"/>
    <w:rsid w:val="1FD04999"/>
    <w:rsid w:val="20020FF7"/>
    <w:rsid w:val="20214385"/>
    <w:rsid w:val="20322C7E"/>
    <w:rsid w:val="205E3D53"/>
    <w:rsid w:val="20601879"/>
    <w:rsid w:val="20781CC1"/>
    <w:rsid w:val="207B6659"/>
    <w:rsid w:val="20855784"/>
    <w:rsid w:val="208F03B0"/>
    <w:rsid w:val="20937EA1"/>
    <w:rsid w:val="20A200E4"/>
    <w:rsid w:val="20A57BD4"/>
    <w:rsid w:val="20AA51EA"/>
    <w:rsid w:val="20E406FC"/>
    <w:rsid w:val="20F6403F"/>
    <w:rsid w:val="212C3E51"/>
    <w:rsid w:val="21374CD0"/>
    <w:rsid w:val="21B46321"/>
    <w:rsid w:val="21DD6EFA"/>
    <w:rsid w:val="21EC6ED3"/>
    <w:rsid w:val="22321C79"/>
    <w:rsid w:val="22596EC8"/>
    <w:rsid w:val="226E04FC"/>
    <w:rsid w:val="227B0BEC"/>
    <w:rsid w:val="22C81958"/>
    <w:rsid w:val="22CE3412"/>
    <w:rsid w:val="22D43ACB"/>
    <w:rsid w:val="22EC1AEA"/>
    <w:rsid w:val="23264FFC"/>
    <w:rsid w:val="23382DC9"/>
    <w:rsid w:val="235D4796"/>
    <w:rsid w:val="23827D58"/>
    <w:rsid w:val="239006C7"/>
    <w:rsid w:val="23A66709"/>
    <w:rsid w:val="23B00D6A"/>
    <w:rsid w:val="23C30A9D"/>
    <w:rsid w:val="241C733C"/>
    <w:rsid w:val="2423153B"/>
    <w:rsid w:val="242F7950"/>
    <w:rsid w:val="2432177F"/>
    <w:rsid w:val="2455546D"/>
    <w:rsid w:val="246358B7"/>
    <w:rsid w:val="2472601F"/>
    <w:rsid w:val="2498403B"/>
    <w:rsid w:val="249E5066"/>
    <w:rsid w:val="24A361D8"/>
    <w:rsid w:val="24A76686"/>
    <w:rsid w:val="24B324A8"/>
    <w:rsid w:val="24BA7B4A"/>
    <w:rsid w:val="24BF442A"/>
    <w:rsid w:val="24CC234B"/>
    <w:rsid w:val="24CF6FCD"/>
    <w:rsid w:val="24D52FE3"/>
    <w:rsid w:val="24ED38F7"/>
    <w:rsid w:val="250550E5"/>
    <w:rsid w:val="250F7D12"/>
    <w:rsid w:val="25250448"/>
    <w:rsid w:val="254259F1"/>
    <w:rsid w:val="255A0F8D"/>
    <w:rsid w:val="258E0E99"/>
    <w:rsid w:val="25950217"/>
    <w:rsid w:val="25965D3D"/>
    <w:rsid w:val="25AE12D9"/>
    <w:rsid w:val="25BD776E"/>
    <w:rsid w:val="25DA4F02"/>
    <w:rsid w:val="25E471B7"/>
    <w:rsid w:val="260358E5"/>
    <w:rsid w:val="260B6357"/>
    <w:rsid w:val="26393298"/>
    <w:rsid w:val="26413EFB"/>
    <w:rsid w:val="264F3A23"/>
    <w:rsid w:val="26564E1F"/>
    <w:rsid w:val="26661BB3"/>
    <w:rsid w:val="26667B92"/>
    <w:rsid w:val="266D2F42"/>
    <w:rsid w:val="26802C75"/>
    <w:rsid w:val="26D62895"/>
    <w:rsid w:val="26E72CF4"/>
    <w:rsid w:val="26F61BE2"/>
    <w:rsid w:val="270218DC"/>
    <w:rsid w:val="27196C26"/>
    <w:rsid w:val="271D04C4"/>
    <w:rsid w:val="27236978"/>
    <w:rsid w:val="27320DC7"/>
    <w:rsid w:val="273F0100"/>
    <w:rsid w:val="2749750B"/>
    <w:rsid w:val="279D1605"/>
    <w:rsid w:val="27A72484"/>
    <w:rsid w:val="27CA05FB"/>
    <w:rsid w:val="27DF5779"/>
    <w:rsid w:val="27E15995"/>
    <w:rsid w:val="27E17C7C"/>
    <w:rsid w:val="27E608EF"/>
    <w:rsid w:val="27F70125"/>
    <w:rsid w:val="2802421B"/>
    <w:rsid w:val="28100029"/>
    <w:rsid w:val="28153891"/>
    <w:rsid w:val="281C4C20"/>
    <w:rsid w:val="28237D5C"/>
    <w:rsid w:val="2849353B"/>
    <w:rsid w:val="286345FC"/>
    <w:rsid w:val="287265EE"/>
    <w:rsid w:val="28B27332"/>
    <w:rsid w:val="28C668F3"/>
    <w:rsid w:val="28D25859"/>
    <w:rsid w:val="28D64DCE"/>
    <w:rsid w:val="28D9041B"/>
    <w:rsid w:val="28DD4BC1"/>
    <w:rsid w:val="28DE0127"/>
    <w:rsid w:val="28EA087A"/>
    <w:rsid w:val="28FB39B3"/>
    <w:rsid w:val="29221E55"/>
    <w:rsid w:val="29235B3A"/>
    <w:rsid w:val="29431FF9"/>
    <w:rsid w:val="29475CCC"/>
    <w:rsid w:val="2954698D"/>
    <w:rsid w:val="296028EA"/>
    <w:rsid w:val="296D212E"/>
    <w:rsid w:val="2976450A"/>
    <w:rsid w:val="298E38FB"/>
    <w:rsid w:val="29B669AE"/>
    <w:rsid w:val="29EC23D0"/>
    <w:rsid w:val="2A07545B"/>
    <w:rsid w:val="2A133E00"/>
    <w:rsid w:val="2A1D4C7F"/>
    <w:rsid w:val="2A2E29E8"/>
    <w:rsid w:val="2A314286"/>
    <w:rsid w:val="2A32072A"/>
    <w:rsid w:val="2A465F84"/>
    <w:rsid w:val="2A8D48E0"/>
    <w:rsid w:val="2A900FAD"/>
    <w:rsid w:val="2A9F38E6"/>
    <w:rsid w:val="2AAB5DE7"/>
    <w:rsid w:val="2AB56F43"/>
    <w:rsid w:val="2ABE3D6C"/>
    <w:rsid w:val="2ABF7AE4"/>
    <w:rsid w:val="2AD36546"/>
    <w:rsid w:val="2AEF002F"/>
    <w:rsid w:val="2AFB6D6E"/>
    <w:rsid w:val="2B430715"/>
    <w:rsid w:val="2B8A1EA0"/>
    <w:rsid w:val="2B964CE9"/>
    <w:rsid w:val="2BA74800"/>
    <w:rsid w:val="2BAD5B8F"/>
    <w:rsid w:val="2BB410EC"/>
    <w:rsid w:val="2BD82C0B"/>
    <w:rsid w:val="2BE94E19"/>
    <w:rsid w:val="2BEB1AE9"/>
    <w:rsid w:val="2BFD254C"/>
    <w:rsid w:val="2C02412C"/>
    <w:rsid w:val="2C041C52"/>
    <w:rsid w:val="2C0C4FAB"/>
    <w:rsid w:val="2C120A8B"/>
    <w:rsid w:val="2C193F34"/>
    <w:rsid w:val="2C1B0D4A"/>
    <w:rsid w:val="2C1E3C6A"/>
    <w:rsid w:val="2C520C10"/>
    <w:rsid w:val="2C603314"/>
    <w:rsid w:val="2C672283"/>
    <w:rsid w:val="2C754973"/>
    <w:rsid w:val="2C8C39F6"/>
    <w:rsid w:val="2C8E3C12"/>
    <w:rsid w:val="2C954BA5"/>
    <w:rsid w:val="2CB76CC5"/>
    <w:rsid w:val="2CB80FC2"/>
    <w:rsid w:val="2CBF5B79"/>
    <w:rsid w:val="2CDE24A4"/>
    <w:rsid w:val="2CEA60EF"/>
    <w:rsid w:val="2CEE353C"/>
    <w:rsid w:val="2CFB47BE"/>
    <w:rsid w:val="2CFF241A"/>
    <w:rsid w:val="2D03015C"/>
    <w:rsid w:val="2D2F2CFF"/>
    <w:rsid w:val="2D35137D"/>
    <w:rsid w:val="2D4D7629"/>
    <w:rsid w:val="2D6B4730"/>
    <w:rsid w:val="2D8A6187"/>
    <w:rsid w:val="2D970AF1"/>
    <w:rsid w:val="2D9E7E85"/>
    <w:rsid w:val="2DA07759"/>
    <w:rsid w:val="2DA166C7"/>
    <w:rsid w:val="2DBC5364"/>
    <w:rsid w:val="2DCF44E2"/>
    <w:rsid w:val="2DD42233"/>
    <w:rsid w:val="2DDE5B66"/>
    <w:rsid w:val="2DE34B66"/>
    <w:rsid w:val="2DF365AA"/>
    <w:rsid w:val="2E0221C2"/>
    <w:rsid w:val="2E2E2FB7"/>
    <w:rsid w:val="2E6C1D31"/>
    <w:rsid w:val="2E8C5F2F"/>
    <w:rsid w:val="2EAA46F9"/>
    <w:rsid w:val="2EE93382"/>
    <w:rsid w:val="2F0567EB"/>
    <w:rsid w:val="2F067A90"/>
    <w:rsid w:val="2F1F0B51"/>
    <w:rsid w:val="2F266384"/>
    <w:rsid w:val="2F272139"/>
    <w:rsid w:val="2F430CE4"/>
    <w:rsid w:val="2F8D01B1"/>
    <w:rsid w:val="2F9139D3"/>
    <w:rsid w:val="2FA341FF"/>
    <w:rsid w:val="2FAC2AAF"/>
    <w:rsid w:val="2FB90FA6"/>
    <w:rsid w:val="2FC02334"/>
    <w:rsid w:val="2FC11C09"/>
    <w:rsid w:val="2FE75B13"/>
    <w:rsid w:val="2FEF2C1A"/>
    <w:rsid w:val="2FF40230"/>
    <w:rsid w:val="30406FD1"/>
    <w:rsid w:val="3050190A"/>
    <w:rsid w:val="306B04F2"/>
    <w:rsid w:val="309524D0"/>
    <w:rsid w:val="30B023A9"/>
    <w:rsid w:val="30B22FC7"/>
    <w:rsid w:val="30DD0CC4"/>
    <w:rsid w:val="30E107B4"/>
    <w:rsid w:val="30F46739"/>
    <w:rsid w:val="30F85AFE"/>
    <w:rsid w:val="31104BF6"/>
    <w:rsid w:val="31210432"/>
    <w:rsid w:val="31480833"/>
    <w:rsid w:val="314D7BF8"/>
    <w:rsid w:val="315E3BB3"/>
    <w:rsid w:val="31682C84"/>
    <w:rsid w:val="317A4765"/>
    <w:rsid w:val="318E47FF"/>
    <w:rsid w:val="31A737AC"/>
    <w:rsid w:val="31AF440F"/>
    <w:rsid w:val="31BD6B98"/>
    <w:rsid w:val="31C51E84"/>
    <w:rsid w:val="31CA27B1"/>
    <w:rsid w:val="31CC7196"/>
    <w:rsid w:val="31D40319"/>
    <w:rsid w:val="321E77E6"/>
    <w:rsid w:val="32203C6F"/>
    <w:rsid w:val="3227341F"/>
    <w:rsid w:val="322F72FD"/>
    <w:rsid w:val="324F5BF1"/>
    <w:rsid w:val="32584AA6"/>
    <w:rsid w:val="32883CF9"/>
    <w:rsid w:val="32D00AE0"/>
    <w:rsid w:val="32DF5423"/>
    <w:rsid w:val="32E12CEE"/>
    <w:rsid w:val="33042538"/>
    <w:rsid w:val="3313271F"/>
    <w:rsid w:val="332E523A"/>
    <w:rsid w:val="3333106F"/>
    <w:rsid w:val="33CA62B6"/>
    <w:rsid w:val="33D463AE"/>
    <w:rsid w:val="33DE3BB5"/>
    <w:rsid w:val="33EA6814"/>
    <w:rsid w:val="33EC194A"/>
    <w:rsid w:val="34207846"/>
    <w:rsid w:val="34272982"/>
    <w:rsid w:val="343E1A7A"/>
    <w:rsid w:val="344E0FA2"/>
    <w:rsid w:val="344E43B3"/>
    <w:rsid w:val="34557980"/>
    <w:rsid w:val="345F1C07"/>
    <w:rsid w:val="346314E0"/>
    <w:rsid w:val="346534AA"/>
    <w:rsid w:val="348E47AF"/>
    <w:rsid w:val="34983880"/>
    <w:rsid w:val="34B61F58"/>
    <w:rsid w:val="34C53F49"/>
    <w:rsid w:val="34E0634A"/>
    <w:rsid w:val="34F14D3E"/>
    <w:rsid w:val="34F605A6"/>
    <w:rsid w:val="351647A5"/>
    <w:rsid w:val="35585D3B"/>
    <w:rsid w:val="355C2AFF"/>
    <w:rsid w:val="3575771D"/>
    <w:rsid w:val="359D52F6"/>
    <w:rsid w:val="35A16AF1"/>
    <w:rsid w:val="35A26038"/>
    <w:rsid w:val="35B06207"/>
    <w:rsid w:val="35E30B2B"/>
    <w:rsid w:val="35F3627A"/>
    <w:rsid w:val="35F92B60"/>
    <w:rsid w:val="362F1FC2"/>
    <w:rsid w:val="362F3D70"/>
    <w:rsid w:val="36513CE6"/>
    <w:rsid w:val="3652180C"/>
    <w:rsid w:val="365437D6"/>
    <w:rsid w:val="36633A19"/>
    <w:rsid w:val="366559E4"/>
    <w:rsid w:val="367246E3"/>
    <w:rsid w:val="367E6AA5"/>
    <w:rsid w:val="36941E25"/>
    <w:rsid w:val="36986D28"/>
    <w:rsid w:val="36BE50F4"/>
    <w:rsid w:val="36EC1C61"/>
    <w:rsid w:val="37425D25"/>
    <w:rsid w:val="376B1ABD"/>
    <w:rsid w:val="378B0C4A"/>
    <w:rsid w:val="37B739C2"/>
    <w:rsid w:val="37C624B2"/>
    <w:rsid w:val="37C8622A"/>
    <w:rsid w:val="37E1109A"/>
    <w:rsid w:val="37EB016A"/>
    <w:rsid w:val="37EE37B7"/>
    <w:rsid w:val="37F165D5"/>
    <w:rsid w:val="3801173C"/>
    <w:rsid w:val="380A6843"/>
    <w:rsid w:val="3815404E"/>
    <w:rsid w:val="381D24CF"/>
    <w:rsid w:val="382D2531"/>
    <w:rsid w:val="386A72E1"/>
    <w:rsid w:val="387A55BC"/>
    <w:rsid w:val="38AE5B1F"/>
    <w:rsid w:val="38C52A81"/>
    <w:rsid w:val="38D97FC3"/>
    <w:rsid w:val="3928165C"/>
    <w:rsid w:val="393E7BD3"/>
    <w:rsid w:val="393F076E"/>
    <w:rsid w:val="3969350B"/>
    <w:rsid w:val="39695792"/>
    <w:rsid w:val="39913372"/>
    <w:rsid w:val="39B32F0A"/>
    <w:rsid w:val="39D215E2"/>
    <w:rsid w:val="39DB5905"/>
    <w:rsid w:val="39E84962"/>
    <w:rsid w:val="39E9437A"/>
    <w:rsid w:val="3A013C75"/>
    <w:rsid w:val="3A325BDD"/>
    <w:rsid w:val="3A583BB1"/>
    <w:rsid w:val="3A606BEE"/>
    <w:rsid w:val="3A687850"/>
    <w:rsid w:val="3A6C7A23"/>
    <w:rsid w:val="3A940645"/>
    <w:rsid w:val="3AA46F38"/>
    <w:rsid w:val="3AC30F2B"/>
    <w:rsid w:val="3ACD3B57"/>
    <w:rsid w:val="3AD230A9"/>
    <w:rsid w:val="3AF61300"/>
    <w:rsid w:val="3B043A1D"/>
    <w:rsid w:val="3B27770B"/>
    <w:rsid w:val="3B2D5E3D"/>
    <w:rsid w:val="3B7A3CDF"/>
    <w:rsid w:val="3B7F12F6"/>
    <w:rsid w:val="3BA4736D"/>
    <w:rsid w:val="3BA80F4A"/>
    <w:rsid w:val="3BAB1EBD"/>
    <w:rsid w:val="3BEC625F"/>
    <w:rsid w:val="3C215F09"/>
    <w:rsid w:val="3C3E2F5F"/>
    <w:rsid w:val="3C504A40"/>
    <w:rsid w:val="3C685A16"/>
    <w:rsid w:val="3C857FF1"/>
    <w:rsid w:val="3CA408E8"/>
    <w:rsid w:val="3CBC20D5"/>
    <w:rsid w:val="3CD76F0F"/>
    <w:rsid w:val="3CE27D8E"/>
    <w:rsid w:val="3CEA6C43"/>
    <w:rsid w:val="3D02159D"/>
    <w:rsid w:val="3D0D4C5F"/>
    <w:rsid w:val="3D211F38"/>
    <w:rsid w:val="3D344BA5"/>
    <w:rsid w:val="3D70539A"/>
    <w:rsid w:val="3DBB3958"/>
    <w:rsid w:val="3DD1570D"/>
    <w:rsid w:val="3DD5344F"/>
    <w:rsid w:val="3DDD2538"/>
    <w:rsid w:val="3DE418E4"/>
    <w:rsid w:val="3DFB2BEA"/>
    <w:rsid w:val="3E295549"/>
    <w:rsid w:val="3E300685"/>
    <w:rsid w:val="3E4D1237"/>
    <w:rsid w:val="3E5A1BA6"/>
    <w:rsid w:val="3E62723A"/>
    <w:rsid w:val="3E7C4EDC"/>
    <w:rsid w:val="3EAA4685"/>
    <w:rsid w:val="3EB017C6"/>
    <w:rsid w:val="3EC85BF0"/>
    <w:rsid w:val="3ED14451"/>
    <w:rsid w:val="3F097401"/>
    <w:rsid w:val="3F0C10F2"/>
    <w:rsid w:val="3F3423F7"/>
    <w:rsid w:val="3F3F49BF"/>
    <w:rsid w:val="3F55757A"/>
    <w:rsid w:val="3F5D36FC"/>
    <w:rsid w:val="3F6F51DD"/>
    <w:rsid w:val="3F741AE0"/>
    <w:rsid w:val="3F9F1F66"/>
    <w:rsid w:val="3FAA26B9"/>
    <w:rsid w:val="3FB11C9A"/>
    <w:rsid w:val="3FBB0422"/>
    <w:rsid w:val="3FCB1C49"/>
    <w:rsid w:val="3FCE63A8"/>
    <w:rsid w:val="3FDB0AC5"/>
    <w:rsid w:val="3FDB17C4"/>
    <w:rsid w:val="3FDD483D"/>
    <w:rsid w:val="3FE67B95"/>
    <w:rsid w:val="3FEC4A80"/>
    <w:rsid w:val="3FFA719D"/>
    <w:rsid w:val="40095632"/>
    <w:rsid w:val="40143414"/>
    <w:rsid w:val="40477F08"/>
    <w:rsid w:val="405F6E88"/>
    <w:rsid w:val="407F76A2"/>
    <w:rsid w:val="408825B3"/>
    <w:rsid w:val="40A25F83"/>
    <w:rsid w:val="40B25CC9"/>
    <w:rsid w:val="40BE466E"/>
    <w:rsid w:val="40CD3973"/>
    <w:rsid w:val="40E56EF3"/>
    <w:rsid w:val="40EB2F89"/>
    <w:rsid w:val="40F53F2C"/>
    <w:rsid w:val="4101455B"/>
    <w:rsid w:val="411510E6"/>
    <w:rsid w:val="412B506D"/>
    <w:rsid w:val="41314E40"/>
    <w:rsid w:val="41434B73"/>
    <w:rsid w:val="414E7B19"/>
    <w:rsid w:val="4168282C"/>
    <w:rsid w:val="416845DA"/>
    <w:rsid w:val="417967E7"/>
    <w:rsid w:val="41985B0C"/>
    <w:rsid w:val="419E3916"/>
    <w:rsid w:val="41C2018E"/>
    <w:rsid w:val="41C25B0F"/>
    <w:rsid w:val="41DC122B"/>
    <w:rsid w:val="41EF14D0"/>
    <w:rsid w:val="42350960"/>
    <w:rsid w:val="42415557"/>
    <w:rsid w:val="42815953"/>
    <w:rsid w:val="42903DE8"/>
    <w:rsid w:val="42A31D6D"/>
    <w:rsid w:val="42A60C00"/>
    <w:rsid w:val="42B0448A"/>
    <w:rsid w:val="42BC4BDD"/>
    <w:rsid w:val="42CB6BCE"/>
    <w:rsid w:val="43081BD1"/>
    <w:rsid w:val="430D5439"/>
    <w:rsid w:val="431A1904"/>
    <w:rsid w:val="43342244"/>
    <w:rsid w:val="43370708"/>
    <w:rsid w:val="43540D90"/>
    <w:rsid w:val="43601A0D"/>
    <w:rsid w:val="43650DD1"/>
    <w:rsid w:val="43864B0B"/>
    <w:rsid w:val="43912A64"/>
    <w:rsid w:val="43AB46EF"/>
    <w:rsid w:val="43C50FA0"/>
    <w:rsid w:val="43C51686"/>
    <w:rsid w:val="43CE2E1A"/>
    <w:rsid w:val="43D75CD7"/>
    <w:rsid w:val="43DB593F"/>
    <w:rsid w:val="43DB72E5"/>
    <w:rsid w:val="43DD3896"/>
    <w:rsid w:val="43EA2666"/>
    <w:rsid w:val="43F65ECD"/>
    <w:rsid w:val="442742D8"/>
    <w:rsid w:val="443864E5"/>
    <w:rsid w:val="449C4CC6"/>
    <w:rsid w:val="449F47B6"/>
    <w:rsid w:val="44AD0C81"/>
    <w:rsid w:val="44B2672D"/>
    <w:rsid w:val="44C91833"/>
    <w:rsid w:val="45010FCD"/>
    <w:rsid w:val="450665E4"/>
    <w:rsid w:val="450C092C"/>
    <w:rsid w:val="45163C01"/>
    <w:rsid w:val="451C5E07"/>
    <w:rsid w:val="45462FAA"/>
    <w:rsid w:val="4550785F"/>
    <w:rsid w:val="4568104C"/>
    <w:rsid w:val="45701CAF"/>
    <w:rsid w:val="45734989"/>
    <w:rsid w:val="45A2455E"/>
    <w:rsid w:val="45B93656"/>
    <w:rsid w:val="45DA351F"/>
    <w:rsid w:val="45E16709"/>
    <w:rsid w:val="461F7B99"/>
    <w:rsid w:val="462A4554"/>
    <w:rsid w:val="46496788"/>
    <w:rsid w:val="46517BBB"/>
    <w:rsid w:val="46690B77"/>
    <w:rsid w:val="468E6891"/>
    <w:rsid w:val="46A97E12"/>
    <w:rsid w:val="46AA34CF"/>
    <w:rsid w:val="46AB19C9"/>
    <w:rsid w:val="46C202E8"/>
    <w:rsid w:val="46E26BDC"/>
    <w:rsid w:val="46FA78FD"/>
    <w:rsid w:val="47217705"/>
    <w:rsid w:val="47303957"/>
    <w:rsid w:val="47332F94"/>
    <w:rsid w:val="47484C91"/>
    <w:rsid w:val="475C698F"/>
    <w:rsid w:val="476D294A"/>
    <w:rsid w:val="477B5067"/>
    <w:rsid w:val="47975C01"/>
    <w:rsid w:val="47C14A44"/>
    <w:rsid w:val="47C50090"/>
    <w:rsid w:val="47C66A46"/>
    <w:rsid w:val="47CB524C"/>
    <w:rsid w:val="47EA3F9B"/>
    <w:rsid w:val="480D1A37"/>
    <w:rsid w:val="48196693"/>
    <w:rsid w:val="48276F9D"/>
    <w:rsid w:val="48326E7F"/>
    <w:rsid w:val="485B09F4"/>
    <w:rsid w:val="48931F3C"/>
    <w:rsid w:val="48A405ED"/>
    <w:rsid w:val="48A71E8C"/>
    <w:rsid w:val="48AE522F"/>
    <w:rsid w:val="48BA396D"/>
    <w:rsid w:val="48D83DF3"/>
    <w:rsid w:val="48E24C72"/>
    <w:rsid w:val="48E656D3"/>
    <w:rsid w:val="491237A9"/>
    <w:rsid w:val="492A3AC4"/>
    <w:rsid w:val="493E2EE1"/>
    <w:rsid w:val="49583186"/>
    <w:rsid w:val="496D6C31"/>
    <w:rsid w:val="4977360C"/>
    <w:rsid w:val="49A63A6F"/>
    <w:rsid w:val="49AB51A2"/>
    <w:rsid w:val="49C04154"/>
    <w:rsid w:val="49C10D2B"/>
    <w:rsid w:val="49E113CD"/>
    <w:rsid w:val="49EA2030"/>
    <w:rsid w:val="4A2117CA"/>
    <w:rsid w:val="4A2B3832"/>
    <w:rsid w:val="4A3239D7"/>
    <w:rsid w:val="4A3634C7"/>
    <w:rsid w:val="4A54394D"/>
    <w:rsid w:val="4AAE12AF"/>
    <w:rsid w:val="4AB80380"/>
    <w:rsid w:val="4ABB1C1E"/>
    <w:rsid w:val="4AC00FE3"/>
    <w:rsid w:val="4AC22FAD"/>
    <w:rsid w:val="4AC62A9D"/>
    <w:rsid w:val="4ACF7478"/>
    <w:rsid w:val="4ADA2074"/>
    <w:rsid w:val="4AF173EE"/>
    <w:rsid w:val="4B0E61F2"/>
    <w:rsid w:val="4B3043BA"/>
    <w:rsid w:val="4B321EE0"/>
    <w:rsid w:val="4B3B68BB"/>
    <w:rsid w:val="4B4D5ED0"/>
    <w:rsid w:val="4B5A31E5"/>
    <w:rsid w:val="4B7A5635"/>
    <w:rsid w:val="4B8E2E8F"/>
    <w:rsid w:val="4BC6563C"/>
    <w:rsid w:val="4BCE772F"/>
    <w:rsid w:val="4BDC1E4C"/>
    <w:rsid w:val="4BE12668"/>
    <w:rsid w:val="4BEF1B80"/>
    <w:rsid w:val="4C0513A3"/>
    <w:rsid w:val="4C2814A9"/>
    <w:rsid w:val="4C501824"/>
    <w:rsid w:val="4C577AB8"/>
    <w:rsid w:val="4C995F8F"/>
    <w:rsid w:val="4C9B5863"/>
    <w:rsid w:val="4CB42DC9"/>
    <w:rsid w:val="4CCA1465"/>
    <w:rsid w:val="4CD945DE"/>
    <w:rsid w:val="4D002964"/>
    <w:rsid w:val="4D040941"/>
    <w:rsid w:val="4D063625"/>
    <w:rsid w:val="4D1A70D0"/>
    <w:rsid w:val="4D1F6494"/>
    <w:rsid w:val="4D3F537E"/>
    <w:rsid w:val="4D510618"/>
    <w:rsid w:val="4D661DA4"/>
    <w:rsid w:val="4D8409ED"/>
    <w:rsid w:val="4DBE3EFF"/>
    <w:rsid w:val="4DCD0C3E"/>
    <w:rsid w:val="4DF711BF"/>
    <w:rsid w:val="4E08517B"/>
    <w:rsid w:val="4E1753BE"/>
    <w:rsid w:val="4E255D2C"/>
    <w:rsid w:val="4E2B70BB"/>
    <w:rsid w:val="4E323FA5"/>
    <w:rsid w:val="4E45017D"/>
    <w:rsid w:val="4E712D20"/>
    <w:rsid w:val="4E760336"/>
    <w:rsid w:val="4E8E225F"/>
    <w:rsid w:val="4E915170"/>
    <w:rsid w:val="4E944C60"/>
    <w:rsid w:val="4EA76741"/>
    <w:rsid w:val="4EB424DB"/>
    <w:rsid w:val="4ECC61A8"/>
    <w:rsid w:val="4ECF1463"/>
    <w:rsid w:val="4ED4001D"/>
    <w:rsid w:val="4EDF237F"/>
    <w:rsid w:val="4EE72FE2"/>
    <w:rsid w:val="4EF31987"/>
    <w:rsid w:val="4EF851EF"/>
    <w:rsid w:val="4F2705A9"/>
    <w:rsid w:val="4F38383D"/>
    <w:rsid w:val="4F5B752C"/>
    <w:rsid w:val="4F756E65"/>
    <w:rsid w:val="4F766114"/>
    <w:rsid w:val="4F846A83"/>
    <w:rsid w:val="4F9047DB"/>
    <w:rsid w:val="4F98252E"/>
    <w:rsid w:val="4FC26C15"/>
    <w:rsid w:val="4FD73056"/>
    <w:rsid w:val="4FFC486B"/>
    <w:rsid w:val="50137E07"/>
    <w:rsid w:val="50414974"/>
    <w:rsid w:val="506643DA"/>
    <w:rsid w:val="50784733"/>
    <w:rsid w:val="508A00C9"/>
    <w:rsid w:val="50923421"/>
    <w:rsid w:val="50C17863"/>
    <w:rsid w:val="50C50259"/>
    <w:rsid w:val="50C8299F"/>
    <w:rsid w:val="50CD6207"/>
    <w:rsid w:val="50FE1085"/>
    <w:rsid w:val="50FE4613"/>
    <w:rsid w:val="51040309"/>
    <w:rsid w:val="510D4856"/>
    <w:rsid w:val="51481DF4"/>
    <w:rsid w:val="51595CED"/>
    <w:rsid w:val="516C3C72"/>
    <w:rsid w:val="518B479C"/>
    <w:rsid w:val="518E3BE9"/>
    <w:rsid w:val="519A433C"/>
    <w:rsid w:val="51A67184"/>
    <w:rsid w:val="51AD1AC3"/>
    <w:rsid w:val="51B178D7"/>
    <w:rsid w:val="51CD2963"/>
    <w:rsid w:val="51F7178E"/>
    <w:rsid w:val="524E3378"/>
    <w:rsid w:val="526D76B1"/>
    <w:rsid w:val="5282357D"/>
    <w:rsid w:val="529D5069"/>
    <w:rsid w:val="52B24B47"/>
    <w:rsid w:val="52B7716F"/>
    <w:rsid w:val="52B81835"/>
    <w:rsid w:val="52DE64AA"/>
    <w:rsid w:val="532C36B9"/>
    <w:rsid w:val="53316F22"/>
    <w:rsid w:val="53416B10"/>
    <w:rsid w:val="534D396D"/>
    <w:rsid w:val="53656BCB"/>
    <w:rsid w:val="53773944"/>
    <w:rsid w:val="53915BCD"/>
    <w:rsid w:val="53921349"/>
    <w:rsid w:val="53B46A6F"/>
    <w:rsid w:val="53BD0376"/>
    <w:rsid w:val="53F266B1"/>
    <w:rsid w:val="54014B46"/>
    <w:rsid w:val="540168F4"/>
    <w:rsid w:val="54085ED4"/>
    <w:rsid w:val="540C57BE"/>
    <w:rsid w:val="54181E8F"/>
    <w:rsid w:val="543F566E"/>
    <w:rsid w:val="54404B29"/>
    <w:rsid w:val="545B365C"/>
    <w:rsid w:val="548412D3"/>
    <w:rsid w:val="54972EDF"/>
    <w:rsid w:val="54D1276A"/>
    <w:rsid w:val="5540169E"/>
    <w:rsid w:val="555111B5"/>
    <w:rsid w:val="555E1B24"/>
    <w:rsid w:val="557650C0"/>
    <w:rsid w:val="559F4616"/>
    <w:rsid w:val="55B55408"/>
    <w:rsid w:val="55EE4C68"/>
    <w:rsid w:val="56034EEB"/>
    <w:rsid w:val="560C77D2"/>
    <w:rsid w:val="5641747C"/>
    <w:rsid w:val="565847C5"/>
    <w:rsid w:val="56602743"/>
    <w:rsid w:val="566273F2"/>
    <w:rsid w:val="567D080A"/>
    <w:rsid w:val="569A3030"/>
    <w:rsid w:val="56A619D5"/>
    <w:rsid w:val="56CA6F25"/>
    <w:rsid w:val="56D26326"/>
    <w:rsid w:val="56F73FDE"/>
    <w:rsid w:val="5716197C"/>
    <w:rsid w:val="57AD28EF"/>
    <w:rsid w:val="57BE4AFC"/>
    <w:rsid w:val="57C245EC"/>
    <w:rsid w:val="57C54868"/>
    <w:rsid w:val="57D305A7"/>
    <w:rsid w:val="58005114"/>
    <w:rsid w:val="5818017D"/>
    <w:rsid w:val="581A4428"/>
    <w:rsid w:val="582B03E3"/>
    <w:rsid w:val="583D0117"/>
    <w:rsid w:val="58673CE8"/>
    <w:rsid w:val="58892851"/>
    <w:rsid w:val="588C236B"/>
    <w:rsid w:val="58915B94"/>
    <w:rsid w:val="58A3441E"/>
    <w:rsid w:val="58B57CAD"/>
    <w:rsid w:val="58BC54DF"/>
    <w:rsid w:val="58C87350"/>
    <w:rsid w:val="58CC1A36"/>
    <w:rsid w:val="58D2085F"/>
    <w:rsid w:val="58D81BED"/>
    <w:rsid w:val="58E95BA9"/>
    <w:rsid w:val="59021B40"/>
    <w:rsid w:val="591B0458"/>
    <w:rsid w:val="5926645F"/>
    <w:rsid w:val="59307D6A"/>
    <w:rsid w:val="593A48FC"/>
    <w:rsid w:val="59441E67"/>
    <w:rsid w:val="596671F9"/>
    <w:rsid w:val="59682F71"/>
    <w:rsid w:val="597264C5"/>
    <w:rsid w:val="597B0EF6"/>
    <w:rsid w:val="59B461B6"/>
    <w:rsid w:val="59CA59DA"/>
    <w:rsid w:val="59CD7278"/>
    <w:rsid w:val="59DB1995"/>
    <w:rsid w:val="59E52814"/>
    <w:rsid w:val="59F673F8"/>
    <w:rsid w:val="5A0A750C"/>
    <w:rsid w:val="5A144EA7"/>
    <w:rsid w:val="5A461504"/>
    <w:rsid w:val="5A6B4845"/>
    <w:rsid w:val="5A736072"/>
    <w:rsid w:val="5A7A11AE"/>
    <w:rsid w:val="5A981634"/>
    <w:rsid w:val="5A9B11BD"/>
    <w:rsid w:val="5ABC3575"/>
    <w:rsid w:val="5AD622DE"/>
    <w:rsid w:val="5AD92379"/>
    <w:rsid w:val="5AF91A36"/>
    <w:rsid w:val="5AFD3778"/>
    <w:rsid w:val="5B096E2E"/>
    <w:rsid w:val="5B0E0F36"/>
    <w:rsid w:val="5B307ABF"/>
    <w:rsid w:val="5B3C17AA"/>
    <w:rsid w:val="5B6A7475"/>
    <w:rsid w:val="5B6B5BCE"/>
    <w:rsid w:val="5B70610D"/>
    <w:rsid w:val="5B77597F"/>
    <w:rsid w:val="5B7B6070"/>
    <w:rsid w:val="5B85605C"/>
    <w:rsid w:val="5B8A3673"/>
    <w:rsid w:val="5B9242D5"/>
    <w:rsid w:val="5BA67D81"/>
    <w:rsid w:val="5BD14DFE"/>
    <w:rsid w:val="5BEC1C38"/>
    <w:rsid w:val="5BEE33F8"/>
    <w:rsid w:val="5C121BBA"/>
    <w:rsid w:val="5C2C0286"/>
    <w:rsid w:val="5C4750C0"/>
    <w:rsid w:val="5C531CB7"/>
    <w:rsid w:val="5C6519EA"/>
    <w:rsid w:val="5C675762"/>
    <w:rsid w:val="5C677510"/>
    <w:rsid w:val="5C6C0FCA"/>
    <w:rsid w:val="5C7B745F"/>
    <w:rsid w:val="5C87086D"/>
    <w:rsid w:val="5CA34837"/>
    <w:rsid w:val="5CCC1A69"/>
    <w:rsid w:val="5CEA406B"/>
    <w:rsid w:val="5D777C27"/>
    <w:rsid w:val="5D7C348F"/>
    <w:rsid w:val="5D8B722E"/>
    <w:rsid w:val="5D8D2FA6"/>
    <w:rsid w:val="5D93796D"/>
    <w:rsid w:val="5D9D5AB8"/>
    <w:rsid w:val="5DA36C6E"/>
    <w:rsid w:val="5DC15346"/>
    <w:rsid w:val="5DDC3F2E"/>
    <w:rsid w:val="5DEE7A70"/>
    <w:rsid w:val="5DEF3C61"/>
    <w:rsid w:val="5DF11787"/>
    <w:rsid w:val="5E194616"/>
    <w:rsid w:val="5E1E00A2"/>
    <w:rsid w:val="5E1F098C"/>
    <w:rsid w:val="5E563CE0"/>
    <w:rsid w:val="5E6D7B7C"/>
    <w:rsid w:val="5E7F5FA7"/>
    <w:rsid w:val="5E991BBF"/>
    <w:rsid w:val="5EAE58CA"/>
    <w:rsid w:val="5EB427B5"/>
    <w:rsid w:val="5ED52904"/>
    <w:rsid w:val="5EDE5BD7"/>
    <w:rsid w:val="5EDF1A13"/>
    <w:rsid w:val="5EE50BC0"/>
    <w:rsid w:val="5EF01A3F"/>
    <w:rsid w:val="5EF13A09"/>
    <w:rsid w:val="5F0C25F1"/>
    <w:rsid w:val="5F322057"/>
    <w:rsid w:val="5F335DCF"/>
    <w:rsid w:val="5F441D8B"/>
    <w:rsid w:val="5F52504E"/>
    <w:rsid w:val="5FD27396"/>
    <w:rsid w:val="5FD41360"/>
    <w:rsid w:val="5FD76F5C"/>
    <w:rsid w:val="5FED2422"/>
    <w:rsid w:val="5FFC08B7"/>
    <w:rsid w:val="602A0F80"/>
    <w:rsid w:val="604007A4"/>
    <w:rsid w:val="60600E46"/>
    <w:rsid w:val="606E738E"/>
    <w:rsid w:val="609A13F1"/>
    <w:rsid w:val="609B00D0"/>
    <w:rsid w:val="609E371C"/>
    <w:rsid w:val="60C018E5"/>
    <w:rsid w:val="60C34F31"/>
    <w:rsid w:val="60E27AAD"/>
    <w:rsid w:val="61047A23"/>
    <w:rsid w:val="611C2FBF"/>
    <w:rsid w:val="61330309"/>
    <w:rsid w:val="61586DED"/>
    <w:rsid w:val="616404C2"/>
    <w:rsid w:val="61734BA9"/>
    <w:rsid w:val="61D060CE"/>
    <w:rsid w:val="61E45785"/>
    <w:rsid w:val="61F769E2"/>
    <w:rsid w:val="62381FD7"/>
    <w:rsid w:val="624C1682"/>
    <w:rsid w:val="62686AE8"/>
    <w:rsid w:val="628C7CD0"/>
    <w:rsid w:val="62913539"/>
    <w:rsid w:val="62C51434"/>
    <w:rsid w:val="62D47130"/>
    <w:rsid w:val="62EA2C49"/>
    <w:rsid w:val="62FD0BCE"/>
    <w:rsid w:val="63043FBC"/>
    <w:rsid w:val="630F601E"/>
    <w:rsid w:val="63352116"/>
    <w:rsid w:val="634A11CE"/>
    <w:rsid w:val="63690012"/>
    <w:rsid w:val="637C7D45"/>
    <w:rsid w:val="639F57E1"/>
    <w:rsid w:val="63A837F2"/>
    <w:rsid w:val="63D0042A"/>
    <w:rsid w:val="63F24D3B"/>
    <w:rsid w:val="64104931"/>
    <w:rsid w:val="64283C6F"/>
    <w:rsid w:val="644D348F"/>
    <w:rsid w:val="645B24FB"/>
    <w:rsid w:val="64744EC0"/>
    <w:rsid w:val="64970BAF"/>
    <w:rsid w:val="64A959B0"/>
    <w:rsid w:val="64AA6BB7"/>
    <w:rsid w:val="65006390"/>
    <w:rsid w:val="65085608"/>
    <w:rsid w:val="65233B0B"/>
    <w:rsid w:val="652341F0"/>
    <w:rsid w:val="6528184A"/>
    <w:rsid w:val="65384140"/>
    <w:rsid w:val="653F54CE"/>
    <w:rsid w:val="65476131"/>
    <w:rsid w:val="6578453C"/>
    <w:rsid w:val="658F7493"/>
    <w:rsid w:val="65E676F8"/>
    <w:rsid w:val="65F30067"/>
    <w:rsid w:val="65F53DDF"/>
    <w:rsid w:val="65F75DA9"/>
    <w:rsid w:val="65F84AB1"/>
    <w:rsid w:val="66240220"/>
    <w:rsid w:val="66380161"/>
    <w:rsid w:val="66507267"/>
    <w:rsid w:val="668B64F1"/>
    <w:rsid w:val="668D4C39"/>
    <w:rsid w:val="6695111E"/>
    <w:rsid w:val="66967370"/>
    <w:rsid w:val="6699071C"/>
    <w:rsid w:val="66C602CD"/>
    <w:rsid w:val="66C739CD"/>
    <w:rsid w:val="66DA7015"/>
    <w:rsid w:val="66DD19EC"/>
    <w:rsid w:val="66E65B9A"/>
    <w:rsid w:val="66F66060"/>
    <w:rsid w:val="670342D9"/>
    <w:rsid w:val="673602AB"/>
    <w:rsid w:val="673D3CCC"/>
    <w:rsid w:val="67452B44"/>
    <w:rsid w:val="67694A84"/>
    <w:rsid w:val="676F196F"/>
    <w:rsid w:val="6787315C"/>
    <w:rsid w:val="678F4EB5"/>
    <w:rsid w:val="67A45ABC"/>
    <w:rsid w:val="67A755AC"/>
    <w:rsid w:val="67B81568"/>
    <w:rsid w:val="67C1041C"/>
    <w:rsid w:val="67D31EFE"/>
    <w:rsid w:val="68103152"/>
    <w:rsid w:val="686B65DA"/>
    <w:rsid w:val="687F3E33"/>
    <w:rsid w:val="68802085"/>
    <w:rsid w:val="68863414"/>
    <w:rsid w:val="688C64B7"/>
    <w:rsid w:val="68AD3CA7"/>
    <w:rsid w:val="68EB0C17"/>
    <w:rsid w:val="6922138F"/>
    <w:rsid w:val="693B7D5A"/>
    <w:rsid w:val="694E6F07"/>
    <w:rsid w:val="697D65C5"/>
    <w:rsid w:val="69967687"/>
    <w:rsid w:val="69A71894"/>
    <w:rsid w:val="69AA5856"/>
    <w:rsid w:val="69AE2C22"/>
    <w:rsid w:val="69DF2DDC"/>
    <w:rsid w:val="6A0942FC"/>
    <w:rsid w:val="6A1A2066"/>
    <w:rsid w:val="6A1C708E"/>
    <w:rsid w:val="6A2133F4"/>
    <w:rsid w:val="6A3C6480"/>
    <w:rsid w:val="6A3D5D54"/>
    <w:rsid w:val="6A49294B"/>
    <w:rsid w:val="6A633A0D"/>
    <w:rsid w:val="6A78688D"/>
    <w:rsid w:val="6A8F4802"/>
    <w:rsid w:val="6A9128D5"/>
    <w:rsid w:val="6A9260A0"/>
    <w:rsid w:val="6A937B40"/>
    <w:rsid w:val="6A9E5C75"/>
    <w:rsid w:val="6AE663EC"/>
    <w:rsid w:val="6B016D82"/>
    <w:rsid w:val="6B0C5E52"/>
    <w:rsid w:val="6B1541DC"/>
    <w:rsid w:val="6B361121"/>
    <w:rsid w:val="6B623CC4"/>
    <w:rsid w:val="6B7041D2"/>
    <w:rsid w:val="6B945E48"/>
    <w:rsid w:val="6BA3212E"/>
    <w:rsid w:val="6BBB33D4"/>
    <w:rsid w:val="6C130FC2"/>
    <w:rsid w:val="6C1A00FB"/>
    <w:rsid w:val="6C2B2308"/>
    <w:rsid w:val="6C5C4BB7"/>
    <w:rsid w:val="6C69579A"/>
    <w:rsid w:val="6C924135"/>
    <w:rsid w:val="6C981348"/>
    <w:rsid w:val="6C9A748E"/>
    <w:rsid w:val="6CA5389A"/>
    <w:rsid w:val="6CC62031"/>
    <w:rsid w:val="6CDF1345"/>
    <w:rsid w:val="6CE8644B"/>
    <w:rsid w:val="6CF05300"/>
    <w:rsid w:val="6D0C719C"/>
    <w:rsid w:val="6D286848"/>
    <w:rsid w:val="6D2F0314"/>
    <w:rsid w:val="6D3244DE"/>
    <w:rsid w:val="6D463172"/>
    <w:rsid w:val="6D48513C"/>
    <w:rsid w:val="6D604195"/>
    <w:rsid w:val="6D741A8D"/>
    <w:rsid w:val="6D9B34BE"/>
    <w:rsid w:val="6D9D48EA"/>
    <w:rsid w:val="6DAB2FA2"/>
    <w:rsid w:val="6DB1683D"/>
    <w:rsid w:val="6DB77BCC"/>
    <w:rsid w:val="6DCC7B1B"/>
    <w:rsid w:val="6DEB0AD5"/>
    <w:rsid w:val="6DEC3D19"/>
    <w:rsid w:val="6E0B67B9"/>
    <w:rsid w:val="6E0C43BB"/>
    <w:rsid w:val="6E0D1F35"/>
    <w:rsid w:val="6E25722B"/>
    <w:rsid w:val="6E573888"/>
    <w:rsid w:val="6E5D6CF0"/>
    <w:rsid w:val="6E7837FF"/>
    <w:rsid w:val="6E91666F"/>
    <w:rsid w:val="6E9C74ED"/>
    <w:rsid w:val="6EAD16FA"/>
    <w:rsid w:val="6EAD2EEF"/>
    <w:rsid w:val="6EAE7221"/>
    <w:rsid w:val="6ECB7DD2"/>
    <w:rsid w:val="6ECD5E64"/>
    <w:rsid w:val="6EDF387E"/>
    <w:rsid w:val="6F0C6594"/>
    <w:rsid w:val="6F3239AE"/>
    <w:rsid w:val="6F3E2352"/>
    <w:rsid w:val="6F525DFE"/>
    <w:rsid w:val="6F705296"/>
    <w:rsid w:val="6F800BBD"/>
    <w:rsid w:val="6FAA3E8C"/>
    <w:rsid w:val="6FB115B7"/>
    <w:rsid w:val="702E497C"/>
    <w:rsid w:val="70351D60"/>
    <w:rsid w:val="703F53E5"/>
    <w:rsid w:val="704C0A9F"/>
    <w:rsid w:val="70700C31"/>
    <w:rsid w:val="70B12FF8"/>
    <w:rsid w:val="70B825D8"/>
    <w:rsid w:val="70D93FCD"/>
    <w:rsid w:val="70D94A29"/>
    <w:rsid w:val="70D94CE0"/>
    <w:rsid w:val="70F74EAF"/>
    <w:rsid w:val="710475CC"/>
    <w:rsid w:val="711517D9"/>
    <w:rsid w:val="71213CDA"/>
    <w:rsid w:val="715440AF"/>
    <w:rsid w:val="716F3D2B"/>
    <w:rsid w:val="71706A0F"/>
    <w:rsid w:val="718D75C1"/>
    <w:rsid w:val="72001B41"/>
    <w:rsid w:val="72165809"/>
    <w:rsid w:val="72200435"/>
    <w:rsid w:val="722A5AAC"/>
    <w:rsid w:val="723D0FE7"/>
    <w:rsid w:val="723E08BB"/>
    <w:rsid w:val="7265409A"/>
    <w:rsid w:val="726635F8"/>
    <w:rsid w:val="727A2B5F"/>
    <w:rsid w:val="72845D3C"/>
    <w:rsid w:val="729D3834"/>
    <w:rsid w:val="72F07E08"/>
    <w:rsid w:val="73172FB4"/>
    <w:rsid w:val="733E5017"/>
    <w:rsid w:val="73412DFB"/>
    <w:rsid w:val="73691968"/>
    <w:rsid w:val="73782599"/>
    <w:rsid w:val="73852C46"/>
    <w:rsid w:val="738549F4"/>
    <w:rsid w:val="738B5D82"/>
    <w:rsid w:val="73B73C0B"/>
    <w:rsid w:val="73C13552"/>
    <w:rsid w:val="73DB0AB8"/>
    <w:rsid w:val="73DD4830"/>
    <w:rsid w:val="73E72511"/>
    <w:rsid w:val="73EF6311"/>
    <w:rsid w:val="74051691"/>
    <w:rsid w:val="742C1313"/>
    <w:rsid w:val="74363F40"/>
    <w:rsid w:val="743E2DF5"/>
    <w:rsid w:val="74493C73"/>
    <w:rsid w:val="74535579"/>
    <w:rsid w:val="74AF784E"/>
    <w:rsid w:val="74BD01BD"/>
    <w:rsid w:val="74C4154C"/>
    <w:rsid w:val="74D951BA"/>
    <w:rsid w:val="74EB6AD9"/>
    <w:rsid w:val="74F45D30"/>
    <w:rsid w:val="75020BB7"/>
    <w:rsid w:val="751002ED"/>
    <w:rsid w:val="751F2C26"/>
    <w:rsid w:val="752514B2"/>
    <w:rsid w:val="753C17D1"/>
    <w:rsid w:val="757F7F52"/>
    <w:rsid w:val="75A1188D"/>
    <w:rsid w:val="75A81049"/>
    <w:rsid w:val="75BA5E27"/>
    <w:rsid w:val="75D436E3"/>
    <w:rsid w:val="75D45DC7"/>
    <w:rsid w:val="75D70A07"/>
    <w:rsid w:val="75D7705D"/>
    <w:rsid w:val="75E33E53"/>
    <w:rsid w:val="75EB0D5A"/>
    <w:rsid w:val="760D2A7F"/>
    <w:rsid w:val="761E77A4"/>
    <w:rsid w:val="762677D8"/>
    <w:rsid w:val="762F0C47"/>
    <w:rsid w:val="766A7A9A"/>
    <w:rsid w:val="768216BE"/>
    <w:rsid w:val="769431A0"/>
    <w:rsid w:val="76C432D0"/>
    <w:rsid w:val="76C75323"/>
    <w:rsid w:val="76DA667A"/>
    <w:rsid w:val="76FD09CB"/>
    <w:rsid w:val="771340C5"/>
    <w:rsid w:val="772478C9"/>
    <w:rsid w:val="77514BED"/>
    <w:rsid w:val="775D17E4"/>
    <w:rsid w:val="776562E7"/>
    <w:rsid w:val="778E7BEF"/>
    <w:rsid w:val="779640D0"/>
    <w:rsid w:val="77A25449"/>
    <w:rsid w:val="77AD276B"/>
    <w:rsid w:val="77B66CA9"/>
    <w:rsid w:val="77F37EE5"/>
    <w:rsid w:val="78104AA8"/>
    <w:rsid w:val="78177BE5"/>
    <w:rsid w:val="782671D5"/>
    <w:rsid w:val="784F18D3"/>
    <w:rsid w:val="7860333A"/>
    <w:rsid w:val="7865716D"/>
    <w:rsid w:val="78735D28"/>
    <w:rsid w:val="7877378A"/>
    <w:rsid w:val="78B11DE7"/>
    <w:rsid w:val="78B612DC"/>
    <w:rsid w:val="78D37FAF"/>
    <w:rsid w:val="78E51ED3"/>
    <w:rsid w:val="792343B1"/>
    <w:rsid w:val="79321723"/>
    <w:rsid w:val="794C38BE"/>
    <w:rsid w:val="794E5888"/>
    <w:rsid w:val="79907C4E"/>
    <w:rsid w:val="79A63B9B"/>
    <w:rsid w:val="79F5721B"/>
    <w:rsid w:val="7A0030B3"/>
    <w:rsid w:val="7A16675A"/>
    <w:rsid w:val="7A2B7977"/>
    <w:rsid w:val="7A664E53"/>
    <w:rsid w:val="7A80710C"/>
    <w:rsid w:val="7AA94659"/>
    <w:rsid w:val="7AAE2E34"/>
    <w:rsid w:val="7AB91427"/>
    <w:rsid w:val="7AC20BED"/>
    <w:rsid w:val="7ACF47A6"/>
    <w:rsid w:val="7AF366E7"/>
    <w:rsid w:val="7B02692A"/>
    <w:rsid w:val="7B114DBF"/>
    <w:rsid w:val="7B1C4F11"/>
    <w:rsid w:val="7B1E61C9"/>
    <w:rsid w:val="7B3B62E0"/>
    <w:rsid w:val="7B424099"/>
    <w:rsid w:val="7B4B144B"/>
    <w:rsid w:val="7B5E77D1"/>
    <w:rsid w:val="7B7979D7"/>
    <w:rsid w:val="7B8E6410"/>
    <w:rsid w:val="7BA7587F"/>
    <w:rsid w:val="7BB37C24"/>
    <w:rsid w:val="7BC9569A"/>
    <w:rsid w:val="7BEB789D"/>
    <w:rsid w:val="7BEC6A41"/>
    <w:rsid w:val="7BFA1CF7"/>
    <w:rsid w:val="7C0C63C4"/>
    <w:rsid w:val="7C262AEC"/>
    <w:rsid w:val="7C2A00E1"/>
    <w:rsid w:val="7C52106F"/>
    <w:rsid w:val="7C574A54"/>
    <w:rsid w:val="7C875B10"/>
    <w:rsid w:val="7C8F68E3"/>
    <w:rsid w:val="7CA84419"/>
    <w:rsid w:val="7CC876FF"/>
    <w:rsid w:val="7CDE33C7"/>
    <w:rsid w:val="7CEF7582"/>
    <w:rsid w:val="7D026D17"/>
    <w:rsid w:val="7D2311FD"/>
    <w:rsid w:val="7D2F59D0"/>
    <w:rsid w:val="7D4312B1"/>
    <w:rsid w:val="7D745926"/>
    <w:rsid w:val="7D7635FF"/>
    <w:rsid w:val="7D7D2BE0"/>
    <w:rsid w:val="7D823DEC"/>
    <w:rsid w:val="7D93452B"/>
    <w:rsid w:val="7DB54128"/>
    <w:rsid w:val="7E074257"/>
    <w:rsid w:val="7E12157A"/>
    <w:rsid w:val="7E2E5423"/>
    <w:rsid w:val="7E33329E"/>
    <w:rsid w:val="7E5356EF"/>
    <w:rsid w:val="7E595D92"/>
    <w:rsid w:val="7E6E2528"/>
    <w:rsid w:val="7E7E09BD"/>
    <w:rsid w:val="7E7E276B"/>
    <w:rsid w:val="7E924469"/>
    <w:rsid w:val="7ED76320"/>
    <w:rsid w:val="7F1B7FBA"/>
    <w:rsid w:val="7F386302"/>
    <w:rsid w:val="7F392B36"/>
    <w:rsid w:val="7F637BB3"/>
    <w:rsid w:val="7F6F6558"/>
    <w:rsid w:val="7F7C692A"/>
    <w:rsid w:val="7F857B2A"/>
    <w:rsid w:val="7F867F0C"/>
    <w:rsid w:val="7FBC3259"/>
    <w:rsid w:val="7FC20D7E"/>
    <w:rsid w:val="7FCE14D1"/>
    <w:rsid w:val="7FDF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qFormat="1"/>
    <w:lsdException w:name="Body Text Firs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autoRedefine/>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paragraph" w:styleId="4">
    <w:name w:val="heading 4"/>
    <w:basedOn w:val="a"/>
    <w:next w:val="a"/>
    <w:autoRedefine/>
    <w:unhideWhenUsed/>
    <w:qFormat/>
    <w:pPr>
      <w:keepNext/>
      <w:keepLines/>
      <w:tabs>
        <w:tab w:val="left" w:pos="864"/>
      </w:tabs>
      <w:spacing w:before="120" w:line="360" w:lineRule="auto"/>
      <w:ind w:left="864" w:hanging="864"/>
      <w:outlineLvl w:val="3"/>
    </w:pPr>
    <w:rPr>
      <w:rFonts w:ascii="Arial" w:hAnsi="Arial"/>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pPr>
      <w:spacing w:after="120"/>
    </w:pPr>
  </w:style>
  <w:style w:type="paragraph" w:styleId="a4">
    <w:name w:val="Normal Indent"/>
    <w:basedOn w:val="a"/>
    <w:autoRedefine/>
    <w:qFormat/>
    <w:pPr>
      <w:spacing w:line="300" w:lineRule="auto"/>
      <w:ind w:firstLineChars="200" w:firstLine="420"/>
    </w:pPr>
  </w:style>
  <w:style w:type="paragraph" w:styleId="a5">
    <w:name w:val="Document Map"/>
    <w:basedOn w:val="a"/>
    <w:link w:val="Char"/>
    <w:autoRedefine/>
    <w:qFormat/>
    <w:rPr>
      <w:rFonts w:ascii="宋体"/>
      <w:sz w:val="18"/>
      <w:szCs w:val="18"/>
    </w:rPr>
  </w:style>
  <w:style w:type="paragraph" w:styleId="a6">
    <w:name w:val="annotation text"/>
    <w:basedOn w:val="a"/>
    <w:autoRedefine/>
    <w:qFormat/>
    <w:pPr>
      <w:jc w:val="left"/>
    </w:pPr>
  </w:style>
  <w:style w:type="paragraph" w:styleId="a7">
    <w:name w:val="Body Text Indent"/>
    <w:basedOn w:val="a"/>
    <w:next w:val="20"/>
    <w:autoRedefine/>
    <w:qFormat/>
    <w:pPr>
      <w:ind w:firstLine="552"/>
    </w:pPr>
    <w:rPr>
      <w:rFonts w:ascii="宋体"/>
      <w:sz w:val="28"/>
    </w:rPr>
  </w:style>
  <w:style w:type="paragraph" w:styleId="20">
    <w:name w:val="Body Text First Indent 2"/>
    <w:basedOn w:val="a7"/>
    <w:autoRedefine/>
    <w:qFormat/>
    <w:pPr>
      <w:ind w:firstLineChars="200" w:firstLine="420"/>
    </w:pPr>
    <w:rPr>
      <w:rFonts w:ascii="Times New Roman"/>
      <w:sz w:val="30"/>
    </w:rPr>
  </w:style>
  <w:style w:type="paragraph" w:styleId="a8">
    <w:name w:val="Plain Text"/>
    <w:basedOn w:val="a"/>
    <w:autoRedefine/>
    <w:qFormat/>
    <w:rPr>
      <w:rFonts w:ascii="宋体" w:hAnsi="Courier New" w:cs="Courier New"/>
      <w:szCs w:val="21"/>
    </w:rPr>
  </w:style>
  <w:style w:type="paragraph" w:styleId="a9">
    <w:name w:val="Balloon Text"/>
    <w:basedOn w:val="a"/>
    <w:link w:val="Char0"/>
    <w:autoRedefine/>
    <w:qFormat/>
    <w:rPr>
      <w:sz w:val="18"/>
      <w:szCs w:val="18"/>
    </w:rPr>
  </w:style>
  <w:style w:type="paragraph" w:styleId="aa">
    <w:name w:val="footer"/>
    <w:basedOn w:val="a"/>
    <w:autoRedefine/>
    <w:qFormat/>
    <w:pPr>
      <w:tabs>
        <w:tab w:val="center" w:pos="4153"/>
        <w:tab w:val="right" w:pos="8306"/>
      </w:tabs>
      <w:snapToGrid w:val="0"/>
      <w:jc w:val="left"/>
    </w:pPr>
    <w:rPr>
      <w:sz w:val="18"/>
      <w:szCs w:val="18"/>
    </w:rPr>
  </w:style>
  <w:style w:type="paragraph" w:styleId="ab">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style>
  <w:style w:type="paragraph" w:styleId="ac">
    <w:name w:val="footnote text"/>
    <w:basedOn w:val="a"/>
    <w:next w:val="20"/>
    <w:autoRedefine/>
    <w:qFormat/>
    <w:pPr>
      <w:snapToGrid w:val="0"/>
    </w:pPr>
    <w:rPr>
      <w:sz w:val="18"/>
      <w:szCs w:val="18"/>
    </w:rPr>
  </w:style>
  <w:style w:type="paragraph" w:styleId="30">
    <w:name w:val="Body Text Indent 3"/>
    <w:basedOn w:val="a"/>
    <w:autoRedefine/>
    <w:qFormat/>
    <w:pPr>
      <w:spacing w:after="120"/>
      <w:ind w:leftChars="200" w:left="420"/>
    </w:pPr>
    <w:rPr>
      <w:rFonts w:ascii="Arial" w:eastAsia="Times New Roman" w:hAnsi="Arial"/>
      <w:b/>
      <w:sz w:val="16"/>
      <w:szCs w:val="16"/>
      <w:lang w:eastAsia="en-US"/>
    </w:rPr>
  </w:style>
  <w:style w:type="paragraph" w:styleId="21">
    <w:name w:val="toc 2"/>
    <w:basedOn w:val="a"/>
    <w:next w:val="a"/>
    <w:autoRedefine/>
    <w:qFormat/>
    <w:pPr>
      <w:ind w:leftChars="200" w:left="420"/>
    </w:p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d">
    <w:name w:val="Normal (Web)"/>
    <w:basedOn w:val="a"/>
    <w:autoRedefine/>
    <w:uiPriority w:val="99"/>
    <w:unhideWhenUsed/>
    <w:qFormat/>
    <w:pPr>
      <w:jc w:val="left"/>
    </w:pPr>
    <w:rPr>
      <w:color w:val="3D3D3D"/>
      <w:kern w:val="0"/>
      <w:sz w:val="24"/>
    </w:rPr>
  </w:style>
  <w:style w:type="paragraph" w:styleId="ae">
    <w:name w:val="Body Text First Indent"/>
    <w:basedOn w:val="a0"/>
    <w:autoRedefine/>
    <w:uiPriority w:val="99"/>
    <w:qFormat/>
    <w:pPr>
      <w:ind w:firstLineChars="100" w:firstLine="420"/>
    </w:pPr>
    <w:rPr>
      <w:rFonts w:ascii="宋体"/>
    </w:rPr>
  </w:style>
  <w:style w:type="table" w:styleId="af">
    <w:name w:val="Table Grid"/>
    <w:basedOn w:val="a2"/>
    <w:autoRedefine/>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autoRedefine/>
    <w:qFormat/>
    <w:rPr>
      <w:b/>
      <w:bCs/>
    </w:rPr>
  </w:style>
  <w:style w:type="character" w:styleId="af1">
    <w:name w:val="page number"/>
    <w:basedOn w:val="a1"/>
    <w:autoRedefine/>
    <w:qFormat/>
  </w:style>
  <w:style w:type="character" w:styleId="af2">
    <w:name w:val="FollowedHyperlink"/>
    <w:basedOn w:val="a1"/>
    <w:autoRedefine/>
    <w:qFormat/>
    <w:rPr>
      <w:color w:val="800080"/>
      <w:u w:val="none"/>
    </w:rPr>
  </w:style>
  <w:style w:type="character" w:styleId="af3">
    <w:name w:val="Hyperlink"/>
    <w:basedOn w:val="a1"/>
    <w:autoRedefine/>
    <w:qFormat/>
    <w:rPr>
      <w:rFonts w:ascii="Arial" w:eastAsia="Times New Roman" w:hAnsi="Arial" w:cs="Verdana"/>
      <w:b/>
      <w:color w:val="0000FF"/>
      <w:kern w:val="0"/>
      <w:sz w:val="24"/>
      <w:szCs w:val="24"/>
      <w:u w:val="single"/>
      <w:lang w:eastAsia="en-US"/>
    </w:rPr>
  </w:style>
  <w:style w:type="paragraph" w:styleId="af4">
    <w:name w:val="No Spacing"/>
    <w:autoRedefine/>
    <w:uiPriority w:val="1"/>
    <w:qFormat/>
    <w:pPr>
      <w:widowControl w:val="0"/>
      <w:jc w:val="both"/>
    </w:pPr>
    <w:rPr>
      <w:rFonts w:ascii="Calibri" w:hAnsi="Calibri"/>
      <w:kern w:val="2"/>
      <w:sz w:val="21"/>
      <w:szCs w:val="22"/>
    </w:rPr>
  </w:style>
  <w:style w:type="paragraph" w:customStyle="1" w:styleId="11">
    <w:name w:val="列出段落1"/>
    <w:basedOn w:val="a"/>
    <w:autoRedefine/>
    <w:uiPriority w:val="34"/>
    <w:qFormat/>
    <w:pPr>
      <w:spacing w:line="360" w:lineRule="auto"/>
      <w:ind w:firstLineChars="200" w:firstLine="420"/>
      <w:jc w:val="left"/>
    </w:pPr>
    <w:rPr>
      <w:rFonts w:ascii="Arial" w:hAnsi="Arial"/>
    </w:rPr>
  </w:style>
  <w:style w:type="paragraph" w:customStyle="1" w:styleId="12">
    <w:name w:val="正文缩进1"/>
    <w:basedOn w:val="a"/>
    <w:autoRedefine/>
    <w:qFormat/>
    <w:pPr>
      <w:ind w:firstLineChars="200" w:firstLine="420"/>
    </w:pPr>
  </w:style>
  <w:style w:type="paragraph" w:customStyle="1" w:styleId="22">
    <w:name w:val="纯文本2"/>
    <w:basedOn w:val="a"/>
    <w:autoRedefine/>
    <w:qFormat/>
    <w:rPr>
      <w:rFonts w:ascii="宋体" w:hAnsi="Courier New"/>
    </w:rPr>
  </w:style>
  <w:style w:type="paragraph" w:customStyle="1" w:styleId="13">
    <w:name w:val="纯文本1"/>
    <w:basedOn w:val="a"/>
    <w:autoRedefine/>
    <w:qFormat/>
    <w:rPr>
      <w:rFonts w:ascii="宋体" w:hAnsi="Courier New" w:cs="Courier New"/>
      <w:szCs w:val="21"/>
    </w:rPr>
  </w:style>
  <w:style w:type="character" w:customStyle="1" w:styleId="Char">
    <w:name w:val="文档结构图 Char"/>
    <w:basedOn w:val="a1"/>
    <w:link w:val="a5"/>
    <w:autoRedefine/>
    <w:qFormat/>
    <w:rPr>
      <w:rFonts w:ascii="宋体"/>
      <w:kern w:val="2"/>
      <w:sz w:val="18"/>
      <w:szCs w:val="18"/>
    </w:rPr>
  </w:style>
  <w:style w:type="character" w:customStyle="1" w:styleId="Char0">
    <w:name w:val="批注框文本 Char"/>
    <w:basedOn w:val="a1"/>
    <w:link w:val="a9"/>
    <w:autoRedefine/>
    <w:qFormat/>
    <w:rPr>
      <w:kern w:val="2"/>
      <w:sz w:val="18"/>
      <w:szCs w:val="18"/>
    </w:rPr>
  </w:style>
  <w:style w:type="character" w:customStyle="1" w:styleId="1Char">
    <w:name w:val="标题 1 Char"/>
    <w:link w:val="1"/>
    <w:autoRedefine/>
    <w:qFormat/>
    <w:rPr>
      <w:b/>
      <w:bCs/>
      <w:kern w:val="44"/>
      <w:sz w:val="44"/>
      <w:szCs w:val="44"/>
    </w:rPr>
  </w:style>
  <w:style w:type="paragraph" w:customStyle="1" w:styleId="14">
    <w:name w:val="列表段落1"/>
    <w:basedOn w:val="a"/>
    <w:autoRedefine/>
    <w:uiPriority w:val="34"/>
    <w:qFormat/>
    <w:pPr>
      <w:ind w:firstLineChars="200" w:firstLine="420"/>
    </w:pPr>
  </w:style>
  <w:style w:type="paragraph" w:customStyle="1" w:styleId="WG318">
    <w:name w:val="样式 WG标题3 + 行距: 固定值 18 磅"/>
    <w:basedOn w:val="a"/>
    <w:autoRedefine/>
    <w:qFormat/>
    <w:pPr>
      <w:autoSpaceDE w:val="0"/>
      <w:autoSpaceDN w:val="0"/>
      <w:adjustRightInd w:val="0"/>
      <w:spacing w:line="360" w:lineRule="exact"/>
      <w:ind w:firstLineChars="200" w:firstLine="200"/>
      <w:textAlignment w:val="baseline"/>
      <w:outlineLvl w:val="2"/>
    </w:pPr>
    <w:rPr>
      <w:rFonts w:cs="宋体"/>
      <w:b/>
      <w:bCs/>
      <w:color w:val="000000"/>
      <w:kern w:val="20"/>
      <w:sz w:val="24"/>
    </w:rPr>
  </w:style>
  <w:style w:type="paragraph" w:customStyle="1" w:styleId="af5">
    <w:name w:val="表格文字中"/>
    <w:basedOn w:val="a"/>
    <w:qFormat/>
    <w:pPr>
      <w:adjustRightInd w:val="0"/>
      <w:snapToGrid w:val="0"/>
      <w:ind w:leftChars="8" w:left="22"/>
      <w:jc w:val="center"/>
    </w:pPr>
    <w:rPr>
      <w:kern w:val="0"/>
    </w:rPr>
  </w:style>
  <w:style w:type="paragraph" w:customStyle="1" w:styleId="15">
    <w:name w:val="表注1"/>
    <w:basedOn w:val="a"/>
    <w:autoRedefine/>
    <w:qFormat/>
    <w:pPr>
      <w:adjustRightInd w:val="0"/>
      <w:snapToGrid w:val="0"/>
      <w:spacing w:beforeLines="50" w:line="300" w:lineRule="auto"/>
      <w:ind w:left="350" w:hangingChars="350" w:hanging="350"/>
    </w:pPr>
    <w:rPr>
      <w:rFonts w:eastAsia="仿宋_GB2312"/>
      <w:bCs/>
      <w:color w:val="000000"/>
    </w:rPr>
  </w:style>
  <w:style w:type="paragraph" w:customStyle="1" w:styleId="Other1">
    <w:name w:val="Other|1"/>
    <w:basedOn w:val="a"/>
    <w:autoRedefine/>
    <w:qFormat/>
    <w:pPr>
      <w:spacing w:line="420" w:lineRule="auto"/>
      <w:ind w:firstLine="400"/>
    </w:pPr>
    <w:rPr>
      <w:rFonts w:ascii="宋体" w:hAnsi="宋体" w:cs="宋体"/>
      <w:sz w:val="30"/>
      <w:szCs w:val="30"/>
      <w:lang w:val="zh-TW" w:eastAsia="zh-TW" w:bidi="zh-TW"/>
    </w:rPr>
  </w:style>
  <w:style w:type="character" w:customStyle="1" w:styleId="NormalCharacter">
    <w:name w:val="NormalCharacter"/>
    <w:autoRedefine/>
    <w:uiPriority w:val="99"/>
    <w:qFormat/>
    <w:rPr>
      <w:kern w:val="2"/>
      <w:sz w:val="21"/>
      <w:lang w:val="en-US" w:eastAsia="zh-CN" w:bidi="ar-SA"/>
    </w:rPr>
  </w:style>
  <w:style w:type="paragraph" w:customStyle="1" w:styleId="title1">
    <w:name w:val="title1"/>
    <w:basedOn w:val="a"/>
    <w:autoRedefine/>
    <w:qFormat/>
    <w:pPr>
      <w:spacing w:before="150"/>
      <w:jc w:val="left"/>
    </w:pPr>
    <w:rPr>
      <w:b/>
      <w:kern w:val="0"/>
      <w:sz w:val="22"/>
      <w:szCs w:val="22"/>
    </w:rPr>
  </w:style>
  <w:style w:type="paragraph" w:customStyle="1" w:styleId="TableParagraph">
    <w:name w:val="Table Paragraph"/>
    <w:basedOn w:val="a"/>
    <w:autoRedefin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qFormat="1"/>
    <w:lsdException w:name="Body Text Firs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autoRedefine/>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paragraph" w:styleId="4">
    <w:name w:val="heading 4"/>
    <w:basedOn w:val="a"/>
    <w:next w:val="a"/>
    <w:autoRedefine/>
    <w:unhideWhenUsed/>
    <w:qFormat/>
    <w:pPr>
      <w:keepNext/>
      <w:keepLines/>
      <w:tabs>
        <w:tab w:val="left" w:pos="864"/>
      </w:tabs>
      <w:spacing w:before="120" w:line="360" w:lineRule="auto"/>
      <w:ind w:left="864" w:hanging="864"/>
      <w:outlineLvl w:val="3"/>
    </w:pPr>
    <w:rPr>
      <w:rFonts w:ascii="Arial" w:hAnsi="Arial"/>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pPr>
      <w:spacing w:after="120"/>
    </w:pPr>
  </w:style>
  <w:style w:type="paragraph" w:styleId="a4">
    <w:name w:val="Normal Indent"/>
    <w:basedOn w:val="a"/>
    <w:autoRedefine/>
    <w:qFormat/>
    <w:pPr>
      <w:spacing w:line="300" w:lineRule="auto"/>
      <w:ind w:firstLineChars="200" w:firstLine="420"/>
    </w:pPr>
  </w:style>
  <w:style w:type="paragraph" w:styleId="a5">
    <w:name w:val="Document Map"/>
    <w:basedOn w:val="a"/>
    <w:link w:val="Char"/>
    <w:autoRedefine/>
    <w:qFormat/>
    <w:rPr>
      <w:rFonts w:ascii="宋体"/>
      <w:sz w:val="18"/>
      <w:szCs w:val="18"/>
    </w:rPr>
  </w:style>
  <w:style w:type="paragraph" w:styleId="a6">
    <w:name w:val="annotation text"/>
    <w:basedOn w:val="a"/>
    <w:autoRedefine/>
    <w:qFormat/>
    <w:pPr>
      <w:jc w:val="left"/>
    </w:pPr>
  </w:style>
  <w:style w:type="paragraph" w:styleId="a7">
    <w:name w:val="Body Text Indent"/>
    <w:basedOn w:val="a"/>
    <w:next w:val="20"/>
    <w:autoRedefine/>
    <w:qFormat/>
    <w:pPr>
      <w:ind w:firstLine="552"/>
    </w:pPr>
    <w:rPr>
      <w:rFonts w:ascii="宋体"/>
      <w:sz w:val="28"/>
    </w:rPr>
  </w:style>
  <w:style w:type="paragraph" w:styleId="20">
    <w:name w:val="Body Text First Indent 2"/>
    <w:basedOn w:val="a7"/>
    <w:autoRedefine/>
    <w:qFormat/>
    <w:pPr>
      <w:ind w:firstLineChars="200" w:firstLine="420"/>
    </w:pPr>
    <w:rPr>
      <w:rFonts w:ascii="Times New Roman"/>
      <w:sz w:val="30"/>
    </w:rPr>
  </w:style>
  <w:style w:type="paragraph" w:styleId="a8">
    <w:name w:val="Plain Text"/>
    <w:basedOn w:val="a"/>
    <w:autoRedefine/>
    <w:qFormat/>
    <w:rPr>
      <w:rFonts w:ascii="宋体" w:hAnsi="Courier New" w:cs="Courier New"/>
      <w:szCs w:val="21"/>
    </w:rPr>
  </w:style>
  <w:style w:type="paragraph" w:styleId="a9">
    <w:name w:val="Balloon Text"/>
    <w:basedOn w:val="a"/>
    <w:link w:val="Char0"/>
    <w:autoRedefine/>
    <w:qFormat/>
    <w:rPr>
      <w:sz w:val="18"/>
      <w:szCs w:val="18"/>
    </w:rPr>
  </w:style>
  <w:style w:type="paragraph" w:styleId="aa">
    <w:name w:val="footer"/>
    <w:basedOn w:val="a"/>
    <w:autoRedefine/>
    <w:qFormat/>
    <w:pPr>
      <w:tabs>
        <w:tab w:val="center" w:pos="4153"/>
        <w:tab w:val="right" w:pos="8306"/>
      </w:tabs>
      <w:snapToGrid w:val="0"/>
      <w:jc w:val="left"/>
    </w:pPr>
    <w:rPr>
      <w:sz w:val="18"/>
      <w:szCs w:val="18"/>
    </w:rPr>
  </w:style>
  <w:style w:type="paragraph" w:styleId="ab">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style>
  <w:style w:type="paragraph" w:styleId="ac">
    <w:name w:val="footnote text"/>
    <w:basedOn w:val="a"/>
    <w:next w:val="20"/>
    <w:autoRedefine/>
    <w:qFormat/>
    <w:pPr>
      <w:snapToGrid w:val="0"/>
    </w:pPr>
    <w:rPr>
      <w:sz w:val="18"/>
      <w:szCs w:val="18"/>
    </w:rPr>
  </w:style>
  <w:style w:type="paragraph" w:styleId="30">
    <w:name w:val="Body Text Indent 3"/>
    <w:basedOn w:val="a"/>
    <w:autoRedefine/>
    <w:qFormat/>
    <w:pPr>
      <w:spacing w:after="120"/>
      <w:ind w:leftChars="200" w:left="420"/>
    </w:pPr>
    <w:rPr>
      <w:rFonts w:ascii="Arial" w:eastAsia="Times New Roman" w:hAnsi="Arial"/>
      <w:b/>
      <w:sz w:val="16"/>
      <w:szCs w:val="16"/>
      <w:lang w:eastAsia="en-US"/>
    </w:rPr>
  </w:style>
  <w:style w:type="paragraph" w:styleId="21">
    <w:name w:val="toc 2"/>
    <w:basedOn w:val="a"/>
    <w:next w:val="a"/>
    <w:autoRedefine/>
    <w:qFormat/>
    <w:pPr>
      <w:ind w:leftChars="200" w:left="420"/>
    </w:p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d">
    <w:name w:val="Normal (Web)"/>
    <w:basedOn w:val="a"/>
    <w:autoRedefine/>
    <w:uiPriority w:val="99"/>
    <w:unhideWhenUsed/>
    <w:qFormat/>
    <w:pPr>
      <w:jc w:val="left"/>
    </w:pPr>
    <w:rPr>
      <w:color w:val="3D3D3D"/>
      <w:kern w:val="0"/>
      <w:sz w:val="24"/>
    </w:rPr>
  </w:style>
  <w:style w:type="paragraph" w:styleId="ae">
    <w:name w:val="Body Text First Indent"/>
    <w:basedOn w:val="a0"/>
    <w:autoRedefine/>
    <w:uiPriority w:val="99"/>
    <w:qFormat/>
    <w:pPr>
      <w:ind w:firstLineChars="100" w:firstLine="420"/>
    </w:pPr>
    <w:rPr>
      <w:rFonts w:ascii="宋体"/>
    </w:rPr>
  </w:style>
  <w:style w:type="table" w:styleId="af">
    <w:name w:val="Table Grid"/>
    <w:basedOn w:val="a2"/>
    <w:autoRedefine/>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autoRedefine/>
    <w:qFormat/>
    <w:rPr>
      <w:b/>
      <w:bCs/>
    </w:rPr>
  </w:style>
  <w:style w:type="character" w:styleId="af1">
    <w:name w:val="page number"/>
    <w:basedOn w:val="a1"/>
    <w:autoRedefine/>
    <w:qFormat/>
  </w:style>
  <w:style w:type="character" w:styleId="af2">
    <w:name w:val="FollowedHyperlink"/>
    <w:basedOn w:val="a1"/>
    <w:autoRedefine/>
    <w:qFormat/>
    <w:rPr>
      <w:color w:val="800080"/>
      <w:u w:val="none"/>
    </w:rPr>
  </w:style>
  <w:style w:type="character" w:styleId="af3">
    <w:name w:val="Hyperlink"/>
    <w:basedOn w:val="a1"/>
    <w:autoRedefine/>
    <w:qFormat/>
    <w:rPr>
      <w:rFonts w:ascii="Arial" w:eastAsia="Times New Roman" w:hAnsi="Arial" w:cs="Verdana"/>
      <w:b/>
      <w:color w:val="0000FF"/>
      <w:kern w:val="0"/>
      <w:sz w:val="24"/>
      <w:szCs w:val="24"/>
      <w:u w:val="single"/>
      <w:lang w:eastAsia="en-US"/>
    </w:rPr>
  </w:style>
  <w:style w:type="paragraph" w:styleId="af4">
    <w:name w:val="No Spacing"/>
    <w:autoRedefine/>
    <w:uiPriority w:val="1"/>
    <w:qFormat/>
    <w:pPr>
      <w:widowControl w:val="0"/>
      <w:jc w:val="both"/>
    </w:pPr>
    <w:rPr>
      <w:rFonts w:ascii="Calibri" w:hAnsi="Calibri"/>
      <w:kern w:val="2"/>
      <w:sz w:val="21"/>
      <w:szCs w:val="22"/>
    </w:rPr>
  </w:style>
  <w:style w:type="paragraph" w:customStyle="1" w:styleId="11">
    <w:name w:val="列出段落1"/>
    <w:basedOn w:val="a"/>
    <w:autoRedefine/>
    <w:uiPriority w:val="34"/>
    <w:qFormat/>
    <w:pPr>
      <w:spacing w:line="360" w:lineRule="auto"/>
      <w:ind w:firstLineChars="200" w:firstLine="420"/>
      <w:jc w:val="left"/>
    </w:pPr>
    <w:rPr>
      <w:rFonts w:ascii="Arial" w:hAnsi="Arial"/>
    </w:rPr>
  </w:style>
  <w:style w:type="paragraph" w:customStyle="1" w:styleId="12">
    <w:name w:val="正文缩进1"/>
    <w:basedOn w:val="a"/>
    <w:autoRedefine/>
    <w:qFormat/>
    <w:pPr>
      <w:ind w:firstLineChars="200" w:firstLine="420"/>
    </w:pPr>
  </w:style>
  <w:style w:type="paragraph" w:customStyle="1" w:styleId="22">
    <w:name w:val="纯文本2"/>
    <w:basedOn w:val="a"/>
    <w:autoRedefine/>
    <w:qFormat/>
    <w:rPr>
      <w:rFonts w:ascii="宋体" w:hAnsi="Courier New"/>
    </w:rPr>
  </w:style>
  <w:style w:type="paragraph" w:customStyle="1" w:styleId="13">
    <w:name w:val="纯文本1"/>
    <w:basedOn w:val="a"/>
    <w:autoRedefine/>
    <w:qFormat/>
    <w:rPr>
      <w:rFonts w:ascii="宋体" w:hAnsi="Courier New" w:cs="Courier New"/>
      <w:szCs w:val="21"/>
    </w:rPr>
  </w:style>
  <w:style w:type="character" w:customStyle="1" w:styleId="Char">
    <w:name w:val="文档结构图 Char"/>
    <w:basedOn w:val="a1"/>
    <w:link w:val="a5"/>
    <w:autoRedefine/>
    <w:qFormat/>
    <w:rPr>
      <w:rFonts w:ascii="宋体"/>
      <w:kern w:val="2"/>
      <w:sz w:val="18"/>
      <w:szCs w:val="18"/>
    </w:rPr>
  </w:style>
  <w:style w:type="character" w:customStyle="1" w:styleId="Char0">
    <w:name w:val="批注框文本 Char"/>
    <w:basedOn w:val="a1"/>
    <w:link w:val="a9"/>
    <w:autoRedefine/>
    <w:qFormat/>
    <w:rPr>
      <w:kern w:val="2"/>
      <w:sz w:val="18"/>
      <w:szCs w:val="18"/>
    </w:rPr>
  </w:style>
  <w:style w:type="character" w:customStyle="1" w:styleId="1Char">
    <w:name w:val="标题 1 Char"/>
    <w:link w:val="1"/>
    <w:autoRedefine/>
    <w:qFormat/>
    <w:rPr>
      <w:b/>
      <w:bCs/>
      <w:kern w:val="44"/>
      <w:sz w:val="44"/>
      <w:szCs w:val="44"/>
    </w:rPr>
  </w:style>
  <w:style w:type="paragraph" w:customStyle="1" w:styleId="14">
    <w:name w:val="列表段落1"/>
    <w:basedOn w:val="a"/>
    <w:autoRedefine/>
    <w:uiPriority w:val="34"/>
    <w:qFormat/>
    <w:pPr>
      <w:ind w:firstLineChars="200" w:firstLine="420"/>
    </w:pPr>
  </w:style>
  <w:style w:type="paragraph" w:customStyle="1" w:styleId="WG318">
    <w:name w:val="样式 WG标题3 + 行距: 固定值 18 磅"/>
    <w:basedOn w:val="a"/>
    <w:autoRedefine/>
    <w:qFormat/>
    <w:pPr>
      <w:autoSpaceDE w:val="0"/>
      <w:autoSpaceDN w:val="0"/>
      <w:adjustRightInd w:val="0"/>
      <w:spacing w:line="360" w:lineRule="exact"/>
      <w:ind w:firstLineChars="200" w:firstLine="200"/>
      <w:textAlignment w:val="baseline"/>
      <w:outlineLvl w:val="2"/>
    </w:pPr>
    <w:rPr>
      <w:rFonts w:cs="宋体"/>
      <w:b/>
      <w:bCs/>
      <w:color w:val="000000"/>
      <w:kern w:val="20"/>
      <w:sz w:val="24"/>
    </w:rPr>
  </w:style>
  <w:style w:type="paragraph" w:customStyle="1" w:styleId="af5">
    <w:name w:val="表格文字中"/>
    <w:basedOn w:val="a"/>
    <w:qFormat/>
    <w:pPr>
      <w:adjustRightInd w:val="0"/>
      <w:snapToGrid w:val="0"/>
      <w:ind w:leftChars="8" w:left="22"/>
      <w:jc w:val="center"/>
    </w:pPr>
    <w:rPr>
      <w:kern w:val="0"/>
    </w:rPr>
  </w:style>
  <w:style w:type="paragraph" w:customStyle="1" w:styleId="15">
    <w:name w:val="表注1"/>
    <w:basedOn w:val="a"/>
    <w:autoRedefine/>
    <w:qFormat/>
    <w:pPr>
      <w:adjustRightInd w:val="0"/>
      <w:snapToGrid w:val="0"/>
      <w:spacing w:beforeLines="50" w:line="300" w:lineRule="auto"/>
      <w:ind w:left="350" w:hangingChars="350" w:hanging="350"/>
    </w:pPr>
    <w:rPr>
      <w:rFonts w:eastAsia="仿宋_GB2312"/>
      <w:bCs/>
      <w:color w:val="000000"/>
    </w:rPr>
  </w:style>
  <w:style w:type="paragraph" w:customStyle="1" w:styleId="Other1">
    <w:name w:val="Other|1"/>
    <w:basedOn w:val="a"/>
    <w:autoRedefine/>
    <w:qFormat/>
    <w:pPr>
      <w:spacing w:line="420" w:lineRule="auto"/>
      <w:ind w:firstLine="400"/>
    </w:pPr>
    <w:rPr>
      <w:rFonts w:ascii="宋体" w:hAnsi="宋体" w:cs="宋体"/>
      <w:sz w:val="30"/>
      <w:szCs w:val="30"/>
      <w:lang w:val="zh-TW" w:eastAsia="zh-TW" w:bidi="zh-TW"/>
    </w:rPr>
  </w:style>
  <w:style w:type="character" w:customStyle="1" w:styleId="NormalCharacter">
    <w:name w:val="NormalCharacter"/>
    <w:autoRedefine/>
    <w:uiPriority w:val="99"/>
    <w:qFormat/>
    <w:rPr>
      <w:kern w:val="2"/>
      <w:sz w:val="21"/>
      <w:lang w:val="en-US" w:eastAsia="zh-CN" w:bidi="ar-SA"/>
    </w:rPr>
  </w:style>
  <w:style w:type="paragraph" w:customStyle="1" w:styleId="title1">
    <w:name w:val="title1"/>
    <w:basedOn w:val="a"/>
    <w:autoRedefine/>
    <w:qFormat/>
    <w:pPr>
      <w:spacing w:before="150"/>
      <w:jc w:val="left"/>
    </w:pPr>
    <w:rPr>
      <w:b/>
      <w:kern w:val="0"/>
      <w:sz w:val="22"/>
      <w:szCs w:val="22"/>
    </w:rPr>
  </w:style>
  <w:style w:type="paragraph" w:customStyle="1" w:styleId="TableParagraph">
    <w:name w:val="Table Paragraph"/>
    <w:basedOn w:val="a"/>
    <w:autoRedefin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1607</Words>
  <Characters>9165</Characters>
  <Application>Microsoft Office Word</Application>
  <DocSecurity>0</DocSecurity>
  <Lines>76</Lines>
  <Paragraphs>21</Paragraphs>
  <ScaleCrop>false</ScaleCrop>
  <Company>China</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项目编号：SXHXZB2016-ZC-XJ1014</dc:title>
  <dc:creator>Administrator</dc:creator>
  <cp:lastModifiedBy>User</cp:lastModifiedBy>
  <cp:revision>21</cp:revision>
  <cp:lastPrinted>2024-04-18T02:05:00Z</cp:lastPrinted>
  <dcterms:created xsi:type="dcterms:W3CDTF">2024-04-17T09:25:00Z</dcterms:created>
  <dcterms:modified xsi:type="dcterms:W3CDTF">2024-10-09T03:54:00Z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E1104A936D0C4598B4E74B034BB6C4F6_13</vt:lpwstr>
  </property>
</Properties>
</file>